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0C920" w14:textId="549C683B" w:rsidR="00CF7B69" w:rsidRPr="00CF7B69" w:rsidRDefault="00CF7B69" w:rsidP="00CF7B69">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CF7B69">
        <w:rPr>
          <w:rFonts w:ascii="Calibri" w:eastAsia="MS Mincho" w:hAnsi="Calibri" w:cs="Calibri"/>
          <w:b/>
          <w:szCs w:val="21"/>
        </w:rPr>
        <w:t xml:space="preserve">3GPP TSG-RAN WG4 Meeting # 94-e-Bis </w:t>
      </w:r>
      <w:r w:rsidRPr="00CF7B69">
        <w:rPr>
          <w:rFonts w:ascii="Calibri" w:eastAsia="MS Mincho" w:hAnsi="Calibri" w:cs="Calibri"/>
          <w:b/>
          <w:szCs w:val="21"/>
        </w:rPr>
        <w:tab/>
      </w:r>
      <w:r>
        <w:rPr>
          <w:rFonts w:ascii="Calibri" w:eastAsia="MS Mincho" w:hAnsi="Calibri" w:cs="Calibri"/>
          <w:b/>
          <w:szCs w:val="21"/>
        </w:rPr>
        <w:t xml:space="preserve">                                        </w:t>
      </w:r>
      <w:r w:rsidRPr="00CF7B69">
        <w:rPr>
          <w:rFonts w:ascii="Calibri" w:eastAsia="MS Mincho" w:hAnsi="Calibri" w:cs="Calibri"/>
          <w:b/>
          <w:szCs w:val="21"/>
        </w:rPr>
        <w:t>R4-200</w:t>
      </w:r>
      <w:r w:rsidR="007B6FB8">
        <w:rPr>
          <w:rFonts w:ascii="Calibri" w:eastAsia="MS Mincho" w:hAnsi="Calibri" w:cs="Calibri"/>
          <w:b/>
          <w:szCs w:val="21"/>
        </w:rPr>
        <w:t>3207</w:t>
      </w:r>
    </w:p>
    <w:p w14:paraId="6F50C476" w14:textId="77777777" w:rsidR="00CF7B69" w:rsidRPr="00CF7B69" w:rsidRDefault="00CF7B69" w:rsidP="00CF7B6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F7B69">
        <w:rPr>
          <w:rFonts w:ascii="Calibri" w:eastAsia="MS Mincho" w:hAnsi="Calibri" w:cs="Calibri"/>
          <w:b/>
          <w:szCs w:val="21"/>
        </w:rPr>
        <w:t>Electronic Meeting, 20 – 30 Apr., 2020</w:t>
      </w:r>
    </w:p>
    <w:p w14:paraId="7A8C1E4C" w14:textId="21258F52"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CF7B69">
        <w:rPr>
          <w:rFonts w:ascii="Calibri" w:eastAsia="MS Mincho" w:hAnsi="Calibri" w:cs="Calibri"/>
          <w:b/>
          <w:szCs w:val="21"/>
        </w:rPr>
        <w:t>6</w:t>
      </w:r>
      <w:r w:rsidR="00E56993" w:rsidRPr="009A6287">
        <w:rPr>
          <w:rFonts w:ascii="Calibri" w:eastAsia="MS Mincho" w:hAnsi="Calibri" w:cs="Calibri"/>
          <w:b/>
          <w:szCs w:val="21"/>
        </w:rPr>
        <w:t>.8.2.1.</w:t>
      </w:r>
      <w:r w:rsidR="00CF7B69">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592B4C89"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3B3213" w:rsidRPr="009A6287">
        <w:rPr>
          <w:rFonts w:ascii="Calibri" w:eastAsia="MS Mincho" w:hAnsi="Calibri" w:cs="Calibri"/>
          <w:b/>
          <w:szCs w:val="21"/>
        </w:rPr>
        <w:t xml:space="preserve">Requirements </w:t>
      </w:r>
      <w:r w:rsidR="003D25E7" w:rsidRPr="009A6287">
        <w:rPr>
          <w:rFonts w:ascii="Calibri" w:eastAsia="MS Mincho" w:hAnsi="Calibri" w:cs="Calibri"/>
          <w:b/>
          <w:szCs w:val="21"/>
        </w:rPr>
        <w:t>for UE</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45C0E827" w:rsidR="00C52D2A" w:rsidRDefault="00E56106" w:rsidP="00526E7B">
      <w:pPr>
        <w:rPr>
          <w:rFonts w:cstheme="minorHAnsi"/>
        </w:rPr>
      </w:pPr>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UE PRS RSTD requirements w</w:t>
      </w:r>
      <w:r w:rsidR="009D300C">
        <w:rPr>
          <w:rFonts w:cstheme="minorHAnsi"/>
        </w:rPr>
        <w:t>ere</w:t>
      </w:r>
      <w:r w:rsidR="008958F2" w:rsidRPr="00645EE9">
        <w:rPr>
          <w:rFonts w:cstheme="minorHAnsi"/>
        </w:rPr>
        <w:t xml:space="preserve"> </w:t>
      </w:r>
      <w:r w:rsidR="00B17C40" w:rsidRPr="00645EE9">
        <w:rPr>
          <w:rFonts w:cstheme="minorHAnsi"/>
        </w:rPr>
        <w:t>discussed,</w:t>
      </w:r>
      <w:r w:rsidR="008958F2" w:rsidRPr="00645EE9">
        <w:rPr>
          <w:rFonts w:cstheme="minorHAnsi"/>
        </w:rPr>
        <w:t xml:space="preserve"> </w:t>
      </w:r>
      <w:r w:rsidR="00102CF4">
        <w:rPr>
          <w:rFonts w:cstheme="minorHAnsi"/>
        </w:rPr>
        <w:t xml:space="preserve">and some agreements achieved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beside some </w:t>
      </w:r>
      <w:r w:rsidR="00B17C40">
        <w:rPr>
          <w:rFonts w:cstheme="minorHAnsi"/>
        </w:rPr>
        <w:t>important</w:t>
      </w:r>
      <w:r w:rsidR="00E87D12">
        <w:rPr>
          <w:rFonts w:cstheme="minorHAnsi"/>
        </w:rPr>
        <w:t xml:space="preserve"> requirements for PRS measurement requirements </w:t>
      </w:r>
      <w:r w:rsidR="00B17C40">
        <w:rPr>
          <w:rFonts w:cstheme="minorHAnsi"/>
        </w:rPr>
        <w:t xml:space="preserve">presented </w:t>
      </w:r>
      <w:r w:rsidR="00E87D12">
        <w:rPr>
          <w:rFonts w:cstheme="minorHAnsi"/>
        </w:rPr>
        <w:t>in [2]</w:t>
      </w:r>
      <w:r w:rsidR="00933980" w:rsidRPr="00645EE9">
        <w:rPr>
          <w:rFonts w:cstheme="minorHAnsi"/>
        </w:rPr>
        <w:t xml:space="preserve"> we</w:t>
      </w:r>
      <w:r w:rsidR="004333E4" w:rsidRPr="00645EE9">
        <w:rPr>
          <w:rFonts w:cstheme="minorHAnsi"/>
        </w:rPr>
        <w:t xml:space="preserve"> </w:t>
      </w:r>
      <w:r w:rsidR="00E87D12">
        <w:rPr>
          <w:rFonts w:cstheme="minorHAnsi"/>
        </w:rPr>
        <w:t xml:space="preserve">will also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below</w:t>
      </w:r>
      <w:r w:rsidR="0073187A" w:rsidRPr="00645EE9">
        <w:rPr>
          <w:rFonts w:cstheme="minorHAnsi"/>
        </w:rPr>
        <w:t xml:space="preserve"> [</w:t>
      </w:r>
      <w:r w:rsidR="00E87D12">
        <w:rPr>
          <w:rFonts w:cstheme="minorHAnsi"/>
        </w:rPr>
        <w:t>1</w:t>
      </w:r>
      <w:r w:rsidR="0073187A" w:rsidRPr="00645EE9">
        <w:rPr>
          <w:rFonts w:cstheme="minorHAnsi"/>
        </w:rPr>
        <w:t>]</w:t>
      </w:r>
      <w:r w:rsidR="00162FD6" w:rsidRPr="00645EE9">
        <w:rPr>
          <w:rFonts w:cstheme="minorHAnsi"/>
        </w:rPr>
        <w:t xml:space="preserve">. </w:t>
      </w:r>
    </w:p>
    <w:p w14:paraId="6F8B53AD" w14:textId="64A5F1B6" w:rsidR="00702D62" w:rsidRDefault="00702D62" w:rsidP="004E5E23">
      <w:pPr>
        <w:pStyle w:val="ListParagraph"/>
        <w:numPr>
          <w:ilvl w:val="0"/>
          <w:numId w:val="27"/>
        </w:numPr>
        <w:rPr>
          <w:rFonts w:cstheme="minorHAnsi"/>
        </w:rPr>
      </w:pPr>
      <w:r>
        <w:rPr>
          <w:rFonts w:cstheme="minorHAnsi"/>
        </w:rPr>
        <w:t>SINR side condition</w:t>
      </w:r>
    </w:p>
    <w:p w14:paraId="419A32EA" w14:textId="437B62D5" w:rsidR="001B0CD8" w:rsidRPr="004E5E23" w:rsidRDefault="001B0CD8" w:rsidP="004E5E23">
      <w:pPr>
        <w:pStyle w:val="ListParagraph"/>
        <w:numPr>
          <w:ilvl w:val="0"/>
          <w:numId w:val="27"/>
        </w:numPr>
        <w:rPr>
          <w:rFonts w:cstheme="minorHAnsi"/>
        </w:rPr>
      </w:pPr>
      <w:r w:rsidRPr="004E5E23">
        <w:rPr>
          <w:rFonts w:cstheme="minorHAnsi"/>
        </w:rPr>
        <w:t>Definition of intra and inter-f</w:t>
      </w:r>
      <w:r w:rsidR="00FC202A" w:rsidRPr="004E5E23">
        <w:rPr>
          <w:rFonts w:cstheme="minorHAnsi"/>
        </w:rPr>
        <w:t>requency</w:t>
      </w:r>
      <w:r w:rsidRPr="004E5E23">
        <w:rPr>
          <w:rFonts w:cstheme="minorHAnsi"/>
        </w:rPr>
        <w:t xml:space="preserve">  </w:t>
      </w:r>
    </w:p>
    <w:p w14:paraId="7BCD650B" w14:textId="77777777" w:rsidR="00702D62" w:rsidRDefault="00702D62" w:rsidP="004E5E23">
      <w:pPr>
        <w:pStyle w:val="ListParagraph"/>
        <w:numPr>
          <w:ilvl w:val="0"/>
          <w:numId w:val="27"/>
        </w:numPr>
        <w:rPr>
          <w:rFonts w:cstheme="minorHAnsi"/>
        </w:rPr>
      </w:pPr>
      <w:r>
        <w:rPr>
          <w:rFonts w:cstheme="minorHAnsi"/>
        </w:rPr>
        <w:t>Measurement period requirements</w:t>
      </w:r>
    </w:p>
    <w:p w14:paraId="53A017B1" w14:textId="0D2F7984" w:rsidR="001B0CD8" w:rsidRPr="004E5E23" w:rsidRDefault="001B0CD8" w:rsidP="004E5E23">
      <w:pPr>
        <w:pStyle w:val="ListParagraph"/>
        <w:numPr>
          <w:ilvl w:val="0"/>
          <w:numId w:val="27"/>
        </w:numPr>
        <w:rPr>
          <w:rFonts w:cstheme="minorHAnsi"/>
        </w:rPr>
      </w:pPr>
      <w:r w:rsidRPr="004E5E23">
        <w:rPr>
          <w:rFonts w:cstheme="minorHAnsi"/>
        </w:rPr>
        <w:t>RSTD</w:t>
      </w:r>
      <w:r w:rsidR="00702D62">
        <w:rPr>
          <w:rFonts w:cstheme="minorHAnsi"/>
        </w:rPr>
        <w:t xml:space="preserve"> report mapping</w:t>
      </w:r>
    </w:p>
    <w:p w14:paraId="7000DA78" w14:textId="77777777" w:rsidR="001B0CD8" w:rsidRPr="00645EE9" w:rsidRDefault="001B0CD8" w:rsidP="00526E7B">
      <w:pPr>
        <w:rPr>
          <w:rFonts w:cstheme="minorHAnsi"/>
          <w:b/>
        </w:rPr>
      </w:pPr>
    </w:p>
    <w:p w14:paraId="786DE1A1" w14:textId="374C929A" w:rsidR="00702D62" w:rsidRDefault="00702D62"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SINR Side Condition</w:t>
      </w:r>
    </w:p>
    <w:p w14:paraId="0FA1001B" w14:textId="2028039B" w:rsidR="00702D62" w:rsidRDefault="00341C30" w:rsidP="00702D62">
      <w:r>
        <w:t>In the last meeting the following agreement for PRS RSTD measurement SINR side condition was achieved[1].</w:t>
      </w:r>
    </w:p>
    <w:tbl>
      <w:tblPr>
        <w:tblStyle w:val="TableGrid"/>
        <w:tblW w:w="0" w:type="auto"/>
        <w:tblLook w:val="04A0" w:firstRow="1" w:lastRow="0" w:firstColumn="1" w:lastColumn="0" w:noHBand="0" w:noVBand="1"/>
      </w:tblPr>
      <w:tblGrid>
        <w:gridCol w:w="9629"/>
      </w:tblGrid>
      <w:tr w:rsidR="00341C30" w14:paraId="4B3AE4FF" w14:textId="77777777" w:rsidTr="00341C30">
        <w:tc>
          <w:tcPr>
            <w:tcW w:w="9629" w:type="dxa"/>
          </w:tcPr>
          <w:p w14:paraId="487C0D88" w14:textId="77777777" w:rsidR="00341C30" w:rsidRPr="00341C30" w:rsidRDefault="00341C30" w:rsidP="00341C30">
            <w:pPr>
              <w:numPr>
                <w:ilvl w:val="0"/>
                <w:numId w:val="29"/>
              </w:numPr>
            </w:pPr>
            <w:r w:rsidRPr="00341C30">
              <w:t>Side condition for PRS-RSTD reference cell in FR1 to be PRS Es/Iot = -6 dB</w:t>
            </w:r>
          </w:p>
          <w:p w14:paraId="5A1FEAF4" w14:textId="77777777" w:rsidR="00341C30" w:rsidRPr="00341C30" w:rsidRDefault="00341C30" w:rsidP="00341C30">
            <w:pPr>
              <w:numPr>
                <w:ilvl w:val="0"/>
                <w:numId w:val="29"/>
              </w:numPr>
            </w:pPr>
            <w:r w:rsidRPr="00341C30">
              <w:t>Side condition for PRS-RSTD in FR2 to be:</w:t>
            </w:r>
          </w:p>
          <w:p w14:paraId="15857699" w14:textId="77777777" w:rsidR="00341C30" w:rsidRPr="00341C30" w:rsidRDefault="00341C30" w:rsidP="00341C30">
            <w:pPr>
              <w:numPr>
                <w:ilvl w:val="1"/>
                <w:numId w:val="29"/>
              </w:numPr>
            </w:pPr>
            <w:r w:rsidRPr="00341C30">
              <w:t>Option 1: Same as FR1</w:t>
            </w:r>
          </w:p>
          <w:p w14:paraId="3C238AE6" w14:textId="77777777" w:rsidR="00341C30" w:rsidRPr="00341C30" w:rsidRDefault="00341C30" w:rsidP="00341C30">
            <w:pPr>
              <w:numPr>
                <w:ilvl w:val="1"/>
                <w:numId w:val="29"/>
              </w:numPr>
            </w:pPr>
            <w:r w:rsidRPr="00341C30">
              <w:t>Option 2: PRS Es/Iot = -3 dB for reference cell and PRS Es/Iot = -10 dB for neighbor cells</w:t>
            </w:r>
          </w:p>
          <w:p w14:paraId="1DB1DB68" w14:textId="77777777" w:rsidR="00341C30" w:rsidRDefault="00341C30" w:rsidP="00702D62"/>
        </w:tc>
      </w:tr>
    </w:tbl>
    <w:p w14:paraId="3DACA50E" w14:textId="3CBC5010" w:rsidR="00341C30" w:rsidRDefault="00341C30" w:rsidP="00702D62"/>
    <w:p w14:paraId="0C17065A" w14:textId="7E11F951" w:rsidR="00057F7A" w:rsidRDefault="00183411" w:rsidP="00341C30">
      <w:r w:rsidRPr="006526CD">
        <w:t xml:space="preserve">In principle </w:t>
      </w:r>
      <w:r w:rsidRPr="0091716D">
        <w:t>the SINR side condition applied</w:t>
      </w:r>
      <w:r w:rsidR="00AA0749">
        <w:t xml:space="preserve"> shall be </w:t>
      </w:r>
      <w:r w:rsidR="00061F5F">
        <w:t>up to</w:t>
      </w:r>
      <w:r w:rsidR="00AA0749">
        <w:t xml:space="preserve"> </w:t>
      </w:r>
      <w:r w:rsidR="00061F5F">
        <w:t xml:space="preserve">the probability that UE can detect the sufficient neighbor cells for the measurements. </w:t>
      </w:r>
      <w:r w:rsidR="00F9318A">
        <w:t>Thus from the results of the system level simulation</w:t>
      </w:r>
      <w:r w:rsidR="00057F7A">
        <w:t xml:space="preserve"> provided in R4#93</w:t>
      </w:r>
      <w:r w:rsidR="00F9318A">
        <w:t xml:space="preserve"> </w:t>
      </w:r>
      <w:r w:rsidR="00057F7A">
        <w:t>[</w:t>
      </w:r>
      <w:r w:rsidR="00FF64E5">
        <w:t>3</w:t>
      </w:r>
      <w:r w:rsidR="00A1269F">
        <w:t>]</w:t>
      </w:r>
      <w:r w:rsidR="00F9318A">
        <w:t>[</w:t>
      </w:r>
      <w:r w:rsidR="00FF64E5">
        <w:t>4</w:t>
      </w:r>
      <w:r w:rsidR="00F9318A">
        <w:t>]</w:t>
      </w:r>
      <w:r w:rsidR="00057F7A">
        <w:t>[5] for FR2 more than 95% UEs can hear &gt; 2 strongest cells/TRPs</w:t>
      </w:r>
      <w:r w:rsidR="0065689D">
        <w:t xml:space="preserve"> when SINR of reference cell and neighbor cells are up to -6dB and -13dB</w:t>
      </w:r>
      <w:r w:rsidR="00057F7A">
        <w:t xml:space="preserve"> </w:t>
      </w:r>
      <w:r w:rsidR="0065689D">
        <w:t>respectively.</w:t>
      </w:r>
    </w:p>
    <w:p w14:paraId="17E962E1" w14:textId="61A27047" w:rsidR="00341C30" w:rsidRPr="00057F7A" w:rsidRDefault="004C36CD" w:rsidP="00341C30">
      <w:pPr>
        <w:rPr>
          <w:rFonts w:ascii="Arial" w:eastAsia="SimSun" w:hAnsi="Arial" w:cs="Arial"/>
          <w:b/>
          <w:bCs/>
          <w:color w:val="0000FF"/>
          <w:sz w:val="16"/>
          <w:szCs w:val="16"/>
          <w:u w:val="single"/>
        </w:rPr>
      </w:pPr>
      <w:r>
        <w:t>However, i</w:t>
      </w:r>
      <w:r w:rsidR="00D50981">
        <w:t xml:space="preserve">n the last meeting, some </w:t>
      </w:r>
      <w:r w:rsidR="009E665C">
        <w:t xml:space="preserve">concerns </w:t>
      </w:r>
      <w:r>
        <w:t xml:space="preserve">were </w:t>
      </w:r>
      <w:r w:rsidR="00D50981">
        <w:t xml:space="preserve">raised </w:t>
      </w:r>
      <w:r w:rsidR="009E665C">
        <w:t>because of</w:t>
      </w:r>
      <w:r w:rsidR="00D50981">
        <w:t xml:space="preserve"> </w:t>
      </w:r>
      <w:r w:rsidR="009E665C">
        <w:t>the worse</w:t>
      </w:r>
      <w:r w:rsidR="00D50981">
        <w:t xml:space="preserve"> measurement performance</w:t>
      </w:r>
      <w:r w:rsidR="009E665C">
        <w:t xml:space="preserve"> with the SINR side condition of Option 1 especially under TDL-C propagation channel</w:t>
      </w:r>
      <w:r w:rsidR="00D50981">
        <w:t>. Therefore</w:t>
      </w:r>
      <w:r w:rsidR="009E665C">
        <w:t>,</w:t>
      </w:r>
      <w:r w:rsidR="00D50981">
        <w:t xml:space="preserve"> we also provide some simulation results for </w:t>
      </w:r>
      <w:r w:rsidR="0077657D">
        <w:t xml:space="preserve">FR2 with SINR </w:t>
      </w:r>
      <w:r w:rsidR="00D50981">
        <w:t>below</w:t>
      </w:r>
      <w:r w:rsidR="00341C30" w:rsidRPr="00CD2B6E">
        <w:rPr>
          <w:color w:val="5B9BD5" w:themeColor="accent1"/>
        </w:rPr>
        <w:t xml:space="preserve">. </w:t>
      </w:r>
    </w:p>
    <w:p w14:paraId="6F8319E4" w14:textId="2FBA33ED" w:rsidR="00341C30" w:rsidRPr="006C5ECA" w:rsidRDefault="00341C30" w:rsidP="00341C30">
      <w:pPr>
        <w:pStyle w:val="ListParagraph"/>
        <w:numPr>
          <w:ilvl w:val="0"/>
          <w:numId w:val="28"/>
        </w:numPr>
        <w:overflowPunct w:val="0"/>
        <w:autoSpaceDE w:val="0"/>
        <w:autoSpaceDN w:val="0"/>
        <w:adjustRightInd w:val="0"/>
        <w:spacing w:after="120" w:line="240" w:lineRule="auto"/>
        <w:contextualSpacing w:val="0"/>
        <w:textAlignment w:val="baseline"/>
        <w:rPr>
          <w:rFonts w:eastAsia="SimSun"/>
          <w:szCs w:val="24"/>
        </w:rPr>
      </w:pPr>
      <w:r w:rsidRPr="006C5ECA">
        <w:rPr>
          <w:szCs w:val="24"/>
        </w:rPr>
        <w:t>Option 1: PRS Es/Iot = -6 dB</w:t>
      </w:r>
      <w:r>
        <w:rPr>
          <w:szCs w:val="24"/>
        </w:rPr>
        <w:t xml:space="preserve"> for reference and PRS Es/Iot = -13 dB for neighbour </w:t>
      </w:r>
    </w:p>
    <w:p w14:paraId="4EA09C8C" w14:textId="69348BF8" w:rsidR="00D50981" w:rsidRPr="00D50981" w:rsidRDefault="00D50981" w:rsidP="00AB0206">
      <w:pPr>
        <w:overflowPunct w:val="0"/>
        <w:autoSpaceDE w:val="0"/>
        <w:autoSpaceDN w:val="0"/>
        <w:adjustRightInd w:val="0"/>
        <w:spacing w:after="120" w:line="240" w:lineRule="auto"/>
        <w:textAlignment w:val="baseline"/>
      </w:pPr>
      <w:r w:rsidRPr="00D50981">
        <w:t>The other simulation assumptions can be found in [</w:t>
      </w:r>
      <w:r w:rsidR="00FF64E5">
        <w:t>6</w:t>
      </w:r>
      <w:r w:rsidRPr="00D50981">
        <w:t>]</w:t>
      </w:r>
      <w:r>
        <w:t xml:space="preserve"> also.</w:t>
      </w:r>
    </w:p>
    <w:p w14:paraId="308E1012" w14:textId="550B5C9A" w:rsidR="000F0A7F" w:rsidRDefault="000F0A7F" w:rsidP="00702D62">
      <w:pPr>
        <w:rPr>
          <w:b/>
        </w:rPr>
      </w:pPr>
    </w:p>
    <w:p w14:paraId="2FEC6686" w14:textId="43B8FE4B" w:rsidR="000F0A7F" w:rsidRPr="00AB0206" w:rsidRDefault="000F0A7F" w:rsidP="00702D62">
      <w:pPr>
        <w:rPr>
          <w:bCs/>
        </w:rPr>
      </w:pPr>
      <w:r w:rsidRPr="00AB0206">
        <w:rPr>
          <w:bCs/>
        </w:rPr>
        <w:lastRenderedPageBreak/>
        <w:t xml:space="preserve">The simulation results </w:t>
      </w:r>
      <w:r w:rsidR="00A71F7D">
        <w:rPr>
          <w:bCs/>
        </w:rPr>
        <w:t>for FR2 is</w:t>
      </w:r>
      <w:r w:rsidRPr="00AB0206">
        <w:rPr>
          <w:bCs/>
        </w:rPr>
        <w:t xml:space="preserve"> given</w:t>
      </w:r>
      <w:r w:rsidR="00621B5D">
        <w:rPr>
          <w:bCs/>
        </w:rPr>
        <w:t xml:space="preserve"> in Figure 1</w:t>
      </w:r>
      <w:r w:rsidRPr="00AB0206">
        <w:rPr>
          <w:bCs/>
        </w:rPr>
        <w:t xml:space="preserve"> below</w:t>
      </w:r>
      <w:r w:rsidR="00621B5D">
        <w:rPr>
          <w:bCs/>
        </w:rPr>
        <w:t>.</w:t>
      </w:r>
    </w:p>
    <w:p w14:paraId="1C333777" w14:textId="3660895C" w:rsidR="000F0A7F" w:rsidRDefault="00A13431" w:rsidP="00702D62">
      <w:r w:rsidRPr="00A13431">
        <w:rPr>
          <w:noProof/>
        </w:rPr>
        <w:drawing>
          <wp:inline distT="0" distB="0" distL="0" distR="0" wp14:anchorId="4D9B6F3E" wp14:editId="4C8847E2">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4490"/>
                    </a:xfrm>
                    <a:prstGeom prst="rect">
                      <a:avLst/>
                    </a:prstGeom>
                  </pic:spPr>
                </pic:pic>
              </a:graphicData>
            </a:graphic>
          </wp:inline>
        </w:drawing>
      </w:r>
      <w:r w:rsidR="009856DF" w:rsidRPr="009856DF">
        <w:rPr>
          <w:noProof/>
        </w:rPr>
        <w:t xml:space="preserve"> </w:t>
      </w:r>
      <w:r w:rsidR="002A42E0" w:rsidRPr="002A42E0">
        <w:rPr>
          <w:noProof/>
        </w:rPr>
        <w:t xml:space="preserve"> </w:t>
      </w:r>
    </w:p>
    <w:p w14:paraId="5ED540EF" w14:textId="74E4A89D" w:rsidR="00A71F7D" w:rsidRDefault="00A71F7D" w:rsidP="00AB0206">
      <w:pPr>
        <w:jc w:val="center"/>
      </w:pPr>
      <w:r>
        <w:t>Figure 1. RSTD simulation results</w:t>
      </w:r>
      <w:r w:rsidR="007A229D">
        <w:t xml:space="preserve"> in FR2</w:t>
      </w:r>
    </w:p>
    <w:p w14:paraId="47C2CDE5" w14:textId="30809268" w:rsidR="00A71F7D" w:rsidRDefault="00A71F7D" w:rsidP="00702D62"/>
    <w:p w14:paraId="116775AF" w14:textId="0CC91652" w:rsidR="00A71F7D" w:rsidRPr="00AB0206" w:rsidRDefault="00A71F7D" w:rsidP="00A71F7D">
      <w:pPr>
        <w:rPr>
          <w:b/>
        </w:rPr>
      </w:pPr>
      <w:r w:rsidRPr="00FF64E5">
        <w:rPr>
          <w:bCs/>
        </w:rPr>
        <w:t>From the results in Figure 1</w:t>
      </w:r>
      <w:r w:rsidRPr="00AB0206">
        <w:rPr>
          <w:bCs/>
        </w:rPr>
        <w:t xml:space="preserve">, it was noted </w:t>
      </w:r>
      <w:r>
        <w:rPr>
          <w:bCs/>
        </w:rPr>
        <w:t xml:space="preserve">the </w:t>
      </w:r>
      <w:r w:rsidRPr="00AB0206">
        <w:rPr>
          <w:bCs/>
        </w:rPr>
        <w:t xml:space="preserve">performance </w:t>
      </w:r>
      <w:r>
        <w:rPr>
          <w:bCs/>
        </w:rPr>
        <w:t xml:space="preserve">of </w:t>
      </w:r>
      <w:r w:rsidR="0025517A">
        <w:rPr>
          <w:bCs/>
        </w:rPr>
        <w:t xml:space="preserve">PRS </w:t>
      </w:r>
      <w:r>
        <w:rPr>
          <w:bCs/>
        </w:rPr>
        <w:t xml:space="preserve">RSTD can be quite diverse depending on UE detection algorithm. For an </w:t>
      </w:r>
      <w:r w:rsidR="002A42E0">
        <w:rPr>
          <w:bCs/>
        </w:rPr>
        <w:t xml:space="preserve">example, </w:t>
      </w:r>
      <w:r w:rsidRPr="00AB0206">
        <w:rPr>
          <w:bCs/>
        </w:rPr>
        <w:t>if the first arrived path in case of multiple path can be detected correctly, RSTD</w:t>
      </w:r>
      <w:r w:rsidR="002A42E0">
        <w:rPr>
          <w:bCs/>
        </w:rPr>
        <w:t xml:space="preserve"> performance</w:t>
      </w:r>
      <w:r w:rsidRPr="00AB0206">
        <w:rPr>
          <w:bCs/>
        </w:rPr>
        <w:t xml:space="preserve"> can achieve</w:t>
      </w:r>
      <w:r w:rsidR="002A42E0">
        <w:rPr>
          <w:bCs/>
        </w:rPr>
        <w:t xml:space="preserve"> significant improvements. </w:t>
      </w:r>
      <w:r>
        <w:rPr>
          <w:b/>
        </w:rPr>
        <w:t xml:space="preserve">  </w:t>
      </w:r>
      <w:r w:rsidRPr="00AB0206">
        <w:rPr>
          <w:b/>
        </w:rPr>
        <w:t xml:space="preserve"> </w:t>
      </w:r>
    </w:p>
    <w:p w14:paraId="005BCFF0" w14:textId="5D474875" w:rsidR="00A71F7D" w:rsidRDefault="00A71F7D" w:rsidP="00A71F7D">
      <w:pPr>
        <w:rPr>
          <w:b/>
        </w:rPr>
      </w:pPr>
      <w:bookmarkStart w:id="4" w:name="_Hlk37427339"/>
      <w:r w:rsidRPr="00582E46">
        <w:rPr>
          <w:rFonts w:hint="eastAsia"/>
          <w:b/>
          <w:u w:val="single"/>
        </w:rPr>
        <w:t>O</w:t>
      </w:r>
      <w:r w:rsidRPr="00582E46">
        <w:rPr>
          <w:b/>
          <w:u w:val="single"/>
        </w:rPr>
        <w:t xml:space="preserve">bservation </w:t>
      </w:r>
      <w:r w:rsidR="006526CD">
        <w:rPr>
          <w:b/>
          <w:u w:val="single"/>
        </w:rPr>
        <w:t>1</w:t>
      </w:r>
      <w:r w:rsidRPr="00582E46">
        <w:rPr>
          <w:b/>
          <w:u w:val="single"/>
        </w:rPr>
        <w:t>:</w:t>
      </w:r>
      <w:r w:rsidRPr="00582E46">
        <w:rPr>
          <w:rFonts w:cs="Calibri"/>
          <w:color w:val="000000"/>
          <w:sz w:val="21"/>
          <w:szCs w:val="21"/>
          <w:lang w:val="en-GB"/>
        </w:rPr>
        <w:t xml:space="preserve"> </w:t>
      </w:r>
      <w:r>
        <w:rPr>
          <w:b/>
        </w:rPr>
        <w:t xml:space="preserve">RSTD measurement accuracy will be </w:t>
      </w:r>
      <w:r w:rsidR="002A42E0">
        <w:rPr>
          <w:b/>
        </w:rPr>
        <w:t>less than [</w:t>
      </w:r>
      <w:r w:rsidR="003E43E6">
        <w:rPr>
          <w:b/>
        </w:rPr>
        <w:t>-40.69</w:t>
      </w:r>
      <w:r w:rsidR="00CE2374">
        <w:rPr>
          <w:b/>
        </w:rPr>
        <w:t>ns</w:t>
      </w:r>
      <w:r w:rsidR="003E43E6">
        <w:rPr>
          <w:b/>
        </w:rPr>
        <w:t>, 89.51</w:t>
      </w:r>
      <w:r w:rsidR="00CE2374">
        <w:rPr>
          <w:b/>
        </w:rPr>
        <w:t>ns</w:t>
      </w:r>
      <w:r w:rsidR="002A42E0">
        <w:rPr>
          <w:b/>
        </w:rPr>
        <w:t>]</w:t>
      </w:r>
      <w:r>
        <w:rPr>
          <w:b/>
        </w:rPr>
        <w:t xml:space="preserve"> under TDL-C propagation channel.</w:t>
      </w:r>
    </w:p>
    <w:bookmarkEnd w:id="4"/>
    <w:p w14:paraId="05EE4E9E" w14:textId="044EA9BF" w:rsidR="00CC1D86" w:rsidRDefault="0077657D" w:rsidP="00A71F7D">
      <w:pPr>
        <w:rPr>
          <w:bCs/>
        </w:rPr>
      </w:pPr>
      <w:r w:rsidRPr="00AB0206">
        <w:rPr>
          <w:bCs/>
        </w:rPr>
        <w:t xml:space="preserve">In comparison with </w:t>
      </w:r>
      <w:r w:rsidR="00F53F85">
        <w:rPr>
          <w:bCs/>
        </w:rPr>
        <w:t xml:space="preserve">existing </w:t>
      </w:r>
      <w:r w:rsidRPr="00AB0206">
        <w:rPr>
          <w:bCs/>
        </w:rPr>
        <w:t xml:space="preserve">LTE requirements (e.g. </w:t>
      </w:r>
      <w:r w:rsidRPr="00AB0206">
        <w:rPr>
          <w:rFonts w:hint="eastAsia"/>
          <w:bCs/>
        </w:rPr>
        <w:t>minimum</w:t>
      </w:r>
      <w:r w:rsidRPr="00AB0206">
        <w:rPr>
          <w:bCs/>
        </w:rPr>
        <w:t xml:space="preserve"> RSTD error </w:t>
      </w:r>
      <w:r w:rsidR="0025517A">
        <w:rPr>
          <w:bCs/>
        </w:rPr>
        <w:t xml:space="preserve">required </w:t>
      </w:r>
      <w:r w:rsidRPr="00AB0206">
        <w:rPr>
          <w:bCs/>
        </w:rPr>
        <w:t xml:space="preserve">is </w:t>
      </w:r>
      <w:r w:rsidR="0025517A">
        <w:rPr>
          <w:bCs/>
        </w:rPr>
        <w:t>about 1</w:t>
      </w:r>
      <w:r w:rsidR="0025517A" w:rsidRPr="0025517A">
        <w:rPr>
          <w:bCs/>
        </w:rPr>
        <w:t>28ns (</w:t>
      </w:r>
      <w:r w:rsidRPr="00AB0206">
        <w:rPr>
          <w:rFonts w:hint="eastAsia"/>
          <w:bCs/>
        </w:rPr>
        <w:t>4Ts</w:t>
      </w:r>
      <w:r w:rsidR="0025517A">
        <w:rPr>
          <w:bCs/>
        </w:rPr>
        <w:t>)</w:t>
      </w:r>
      <w:r w:rsidR="00CC1D86" w:rsidRPr="00AB0206">
        <w:rPr>
          <w:bCs/>
        </w:rPr>
        <w:t xml:space="preserve"> [</w:t>
      </w:r>
      <w:r w:rsidR="006526CD">
        <w:rPr>
          <w:bCs/>
        </w:rPr>
        <w:t>7</w:t>
      </w:r>
      <w:r w:rsidR="00CC1D86" w:rsidRPr="00AB0206">
        <w:rPr>
          <w:bCs/>
        </w:rPr>
        <w:t>]</w:t>
      </w:r>
      <w:r w:rsidRPr="00AB0206">
        <w:rPr>
          <w:bCs/>
        </w:rPr>
        <w:t xml:space="preserve">), </w:t>
      </w:r>
      <w:r w:rsidR="00F53F85">
        <w:rPr>
          <w:bCs/>
        </w:rPr>
        <w:t xml:space="preserve">NR PRS-RSTD measurement </w:t>
      </w:r>
      <w:r w:rsidR="00CC1D86">
        <w:rPr>
          <w:bCs/>
        </w:rPr>
        <w:t>performance with SINR=[-6,-13]dB for reference cell and neighbor cells in FR2 can be much better to meet the</w:t>
      </w:r>
      <w:r w:rsidR="006526CD">
        <w:rPr>
          <w:bCs/>
        </w:rPr>
        <w:t xml:space="preserve"> LTE’s </w:t>
      </w:r>
      <w:r w:rsidR="008C0364">
        <w:rPr>
          <w:bCs/>
        </w:rPr>
        <w:t>RSTD measurement accuracy</w:t>
      </w:r>
      <w:r w:rsidR="00CC1D86">
        <w:rPr>
          <w:bCs/>
        </w:rPr>
        <w:t xml:space="preserve"> </w:t>
      </w:r>
      <w:r w:rsidR="006526CD">
        <w:rPr>
          <w:bCs/>
        </w:rPr>
        <w:t>requirements</w:t>
      </w:r>
      <w:r w:rsidR="00CC1D86">
        <w:rPr>
          <w:bCs/>
        </w:rPr>
        <w:t xml:space="preserve">. </w:t>
      </w:r>
    </w:p>
    <w:p w14:paraId="00A4AF2A" w14:textId="77777777" w:rsidR="00CC1D86" w:rsidRDefault="00CC1D86" w:rsidP="00A71F7D">
      <w:pPr>
        <w:rPr>
          <w:bCs/>
        </w:rPr>
      </w:pPr>
      <w:r>
        <w:rPr>
          <w:bCs/>
        </w:rPr>
        <w:t>Therefore, it is safe to propose that:</w:t>
      </w:r>
    </w:p>
    <w:p w14:paraId="404EDA5A" w14:textId="674065E5" w:rsidR="00A71F7D" w:rsidRPr="00AB0206" w:rsidRDefault="00CC1D86" w:rsidP="00A71F7D">
      <w:pPr>
        <w:rPr>
          <w:b/>
          <w:i/>
          <w:iCs/>
        </w:rPr>
      </w:pPr>
      <w:bookmarkStart w:id="5" w:name="_Hlk37427345"/>
      <w:r w:rsidRPr="00AB0206">
        <w:rPr>
          <w:b/>
          <w:i/>
          <w:iCs/>
          <w:u w:val="single"/>
        </w:rPr>
        <w:t>Proposal 1:</w:t>
      </w:r>
      <w:r w:rsidRPr="00AB0206">
        <w:rPr>
          <w:b/>
          <w:i/>
          <w:iCs/>
        </w:rPr>
        <w:t xml:space="preserve"> </w:t>
      </w:r>
      <w:r w:rsidR="0025517A">
        <w:rPr>
          <w:b/>
          <w:i/>
          <w:iCs/>
        </w:rPr>
        <w:t>SINR s</w:t>
      </w:r>
      <w:r w:rsidRPr="00AB0206">
        <w:rPr>
          <w:b/>
          <w:i/>
          <w:iCs/>
        </w:rPr>
        <w:t>ide condition</w:t>
      </w:r>
      <w:r w:rsidR="0025517A">
        <w:rPr>
          <w:b/>
          <w:i/>
          <w:iCs/>
        </w:rPr>
        <w:t>s</w:t>
      </w:r>
      <w:r w:rsidRPr="00AB0206">
        <w:rPr>
          <w:b/>
          <w:i/>
          <w:iCs/>
        </w:rPr>
        <w:t xml:space="preserve"> for PRS-RSTD in FR2 can be</w:t>
      </w:r>
    </w:p>
    <w:p w14:paraId="4B96B8DB" w14:textId="706B59A8" w:rsidR="00CC1D86" w:rsidRPr="00AB0206" w:rsidRDefault="00CC1D86" w:rsidP="00CC1D86">
      <w:pPr>
        <w:pStyle w:val="ListParagraph"/>
        <w:numPr>
          <w:ilvl w:val="0"/>
          <w:numId w:val="28"/>
        </w:numPr>
        <w:rPr>
          <w:b/>
          <w:i/>
          <w:iCs/>
        </w:rPr>
      </w:pPr>
      <w:r w:rsidRPr="00AB0206">
        <w:rPr>
          <w:b/>
          <w:i/>
          <w:iCs/>
        </w:rPr>
        <w:t xml:space="preserve">PRS Es/Iot = -6 dB for reference cell and </w:t>
      </w:r>
    </w:p>
    <w:p w14:paraId="7A61B231" w14:textId="1A51F3CE" w:rsidR="00CC1D86" w:rsidRPr="00AB0206" w:rsidRDefault="00CC1D86" w:rsidP="00AB0206">
      <w:pPr>
        <w:pStyle w:val="ListParagraph"/>
        <w:numPr>
          <w:ilvl w:val="0"/>
          <w:numId w:val="28"/>
        </w:numPr>
        <w:rPr>
          <w:b/>
          <w:i/>
          <w:iCs/>
        </w:rPr>
      </w:pPr>
      <w:r w:rsidRPr="00AB0206">
        <w:rPr>
          <w:b/>
          <w:i/>
          <w:iCs/>
        </w:rPr>
        <w:t>PRS Es/Iot = -13 dB for neighbor cells</w:t>
      </w:r>
    </w:p>
    <w:bookmarkEnd w:id="5"/>
    <w:p w14:paraId="4F7D66E3" w14:textId="77777777" w:rsidR="00A71F7D" w:rsidRDefault="00A71F7D" w:rsidP="00702D62"/>
    <w:p w14:paraId="0447B338" w14:textId="4DD17B24" w:rsidR="005E4CB4" w:rsidRPr="00645EE9" w:rsidRDefault="00FC202A"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Intra/Inter-frequency</w:t>
      </w:r>
      <w:r w:rsidR="00B5743D" w:rsidRPr="00645EE9">
        <w:rPr>
          <w:rFonts w:asciiTheme="minorHAnsi" w:eastAsia="SimSun" w:hAnsiTheme="minorHAnsi" w:cstheme="minorHAnsi"/>
          <w:color w:val="auto"/>
          <w:sz w:val="36"/>
          <w:szCs w:val="20"/>
        </w:rPr>
        <w:t xml:space="preserve"> </w:t>
      </w:r>
      <w:r w:rsidR="00796498">
        <w:rPr>
          <w:rFonts w:asciiTheme="minorHAnsi" w:eastAsia="SimSun" w:hAnsiTheme="minorHAnsi" w:cstheme="minorHAnsi"/>
          <w:color w:val="auto"/>
          <w:sz w:val="36"/>
          <w:szCs w:val="20"/>
        </w:rPr>
        <w:t xml:space="preserve">PRS </w:t>
      </w:r>
      <w:r w:rsidR="00B5743D" w:rsidRPr="00645EE9">
        <w:rPr>
          <w:rFonts w:asciiTheme="minorHAnsi" w:eastAsia="SimSun" w:hAnsiTheme="minorHAnsi" w:cstheme="minorHAnsi"/>
          <w:color w:val="auto"/>
          <w:sz w:val="36"/>
          <w:szCs w:val="20"/>
        </w:rPr>
        <w:t>Measurement</w:t>
      </w:r>
      <w:r w:rsidR="0079486C" w:rsidRPr="00645EE9">
        <w:rPr>
          <w:rFonts w:asciiTheme="minorHAnsi" w:eastAsia="SimSun" w:hAnsiTheme="minorHAnsi" w:cstheme="minorHAnsi"/>
          <w:color w:val="auto"/>
          <w:sz w:val="36"/>
          <w:szCs w:val="20"/>
        </w:rPr>
        <w:t xml:space="preserve"> </w:t>
      </w:r>
      <w:r w:rsidR="00796498">
        <w:rPr>
          <w:rFonts w:asciiTheme="minorHAnsi" w:eastAsia="SimSun" w:hAnsiTheme="minorHAnsi" w:cstheme="minorHAnsi"/>
          <w:color w:val="auto"/>
          <w:sz w:val="36"/>
          <w:szCs w:val="20"/>
        </w:rPr>
        <w:t>Definition</w:t>
      </w:r>
    </w:p>
    <w:p w14:paraId="2779D235" w14:textId="6A72895B" w:rsidR="00E17FD4" w:rsidRDefault="00E17FD4" w:rsidP="001758A8">
      <w:pPr>
        <w:rPr>
          <w:rFonts w:cstheme="minorHAnsi"/>
          <w:iCs/>
        </w:rPr>
      </w:pPr>
      <w:bookmarkStart w:id="6" w:name="_Hlk37362586"/>
      <w:r>
        <w:rPr>
          <w:rFonts w:cstheme="minorHAnsi"/>
          <w:iCs/>
        </w:rPr>
        <w:t xml:space="preserve">In the latest RAN4 meeting, the following agreements on the </w:t>
      </w:r>
      <w:r w:rsidR="008D616E">
        <w:rPr>
          <w:rFonts w:cstheme="minorHAnsi"/>
          <w:iCs/>
        </w:rPr>
        <w:t xml:space="preserve">definition </w:t>
      </w:r>
      <w:r>
        <w:rPr>
          <w:rFonts w:cstheme="minorHAnsi"/>
          <w:iCs/>
        </w:rPr>
        <w:t>of intr</w:t>
      </w:r>
      <w:r w:rsidR="008D616E">
        <w:rPr>
          <w:rFonts w:cstheme="minorHAnsi"/>
          <w:iCs/>
        </w:rPr>
        <w:t xml:space="preserve">a/inter frequency PRS measurement were </w:t>
      </w:r>
      <w:r w:rsidR="00A91C67">
        <w:rPr>
          <w:rFonts w:cstheme="minorHAnsi"/>
          <w:iCs/>
        </w:rPr>
        <w:t>achieved</w:t>
      </w:r>
      <w:r w:rsidR="0025517A">
        <w:rPr>
          <w:rFonts w:cstheme="minorHAnsi"/>
          <w:iCs/>
        </w:rPr>
        <w:t xml:space="preserve"> in </w:t>
      </w:r>
      <w:r w:rsidR="008C0364">
        <w:rPr>
          <w:rFonts w:cstheme="minorHAnsi"/>
          <w:iCs/>
        </w:rPr>
        <w:t>[1]</w:t>
      </w:r>
      <w:r w:rsidR="008D616E">
        <w:rPr>
          <w:rFonts w:cstheme="minorHAnsi"/>
          <w:iCs/>
        </w:rPr>
        <w:t xml:space="preserve">. </w:t>
      </w:r>
    </w:p>
    <w:tbl>
      <w:tblPr>
        <w:tblStyle w:val="TableGrid"/>
        <w:tblW w:w="0" w:type="auto"/>
        <w:tblLook w:val="04A0" w:firstRow="1" w:lastRow="0" w:firstColumn="1" w:lastColumn="0" w:noHBand="0" w:noVBand="1"/>
      </w:tblPr>
      <w:tblGrid>
        <w:gridCol w:w="9629"/>
      </w:tblGrid>
      <w:tr w:rsidR="008D616E" w14:paraId="02F1AD2D" w14:textId="77777777" w:rsidTr="008D616E">
        <w:tc>
          <w:tcPr>
            <w:tcW w:w="9629" w:type="dxa"/>
          </w:tcPr>
          <w:p w14:paraId="1EC8F281" w14:textId="77777777" w:rsidR="008D616E" w:rsidRPr="008D616E" w:rsidRDefault="008D616E" w:rsidP="008D616E">
            <w:pPr>
              <w:numPr>
                <w:ilvl w:val="0"/>
                <w:numId w:val="30"/>
              </w:numPr>
              <w:rPr>
                <w:rFonts w:cstheme="minorHAnsi"/>
                <w:iCs/>
              </w:rPr>
            </w:pPr>
            <w:r w:rsidRPr="008D616E">
              <w:rPr>
                <w:rFonts w:cstheme="minorHAnsi"/>
                <w:iCs/>
              </w:rPr>
              <w:t>RAN4 to define intra-frequency and inter-frequency RSTD measurements and the corresponding requirements</w:t>
            </w:r>
          </w:p>
          <w:p w14:paraId="1E0BF9D6" w14:textId="77777777" w:rsidR="008D616E" w:rsidRPr="008D616E" w:rsidRDefault="008D616E" w:rsidP="008D616E">
            <w:pPr>
              <w:numPr>
                <w:ilvl w:val="0"/>
                <w:numId w:val="30"/>
              </w:numPr>
              <w:rPr>
                <w:rFonts w:cstheme="minorHAnsi"/>
                <w:iCs/>
              </w:rPr>
            </w:pPr>
            <w:r w:rsidRPr="008D616E">
              <w:rPr>
                <w:rFonts w:cstheme="minorHAnsi"/>
                <w:iCs/>
              </w:rPr>
              <w:t>Candidate options for definition of intra-/inter-frequency:</w:t>
            </w:r>
          </w:p>
          <w:p w14:paraId="4C7C3858" w14:textId="77777777" w:rsidR="008D616E" w:rsidRPr="008D616E" w:rsidRDefault="008D616E" w:rsidP="008D616E">
            <w:pPr>
              <w:numPr>
                <w:ilvl w:val="1"/>
                <w:numId w:val="30"/>
              </w:numPr>
              <w:rPr>
                <w:rFonts w:cstheme="minorHAnsi"/>
                <w:iCs/>
              </w:rPr>
            </w:pPr>
            <w:r w:rsidRPr="008D616E">
              <w:rPr>
                <w:rFonts w:cstheme="minorHAnsi"/>
                <w:iCs/>
              </w:rPr>
              <w:lastRenderedPageBreak/>
              <w:t>Option 1. Intra-frequency RSTD measurement is defined as when the neighbor DL PRS resource and the reference DL PRS resource belong to the same positioning frequency layer. Otherwise, the RSTD measurement is inter-frequency</w:t>
            </w:r>
            <w:r w:rsidRPr="008D616E">
              <w:rPr>
                <w:rFonts w:cstheme="minorHAnsi"/>
                <w:iCs/>
                <w:lang w:val="en-GB"/>
              </w:rPr>
              <w:t xml:space="preserve">. </w:t>
            </w:r>
          </w:p>
          <w:p w14:paraId="548A6B3F" w14:textId="77777777" w:rsidR="008D616E" w:rsidRPr="008D616E" w:rsidRDefault="008D616E" w:rsidP="008D616E">
            <w:pPr>
              <w:numPr>
                <w:ilvl w:val="1"/>
                <w:numId w:val="30"/>
              </w:numPr>
              <w:rPr>
                <w:rFonts w:cstheme="minorHAnsi"/>
                <w:iCs/>
              </w:rPr>
            </w:pPr>
            <w:r w:rsidRPr="008D616E">
              <w:rPr>
                <w:rFonts w:cstheme="minorHAnsi"/>
                <w:iCs/>
                <w:lang w:val="en-GB"/>
              </w:rPr>
              <w:t xml:space="preserve">Option 2. Intra-frequency RSTD measurement is defined when neighbor DL PRS resource and </w:t>
            </w:r>
            <w:r w:rsidRPr="007A229D">
              <w:rPr>
                <w:rFonts w:cstheme="minorHAnsi"/>
                <w:iCs/>
                <w:lang w:val="en-GB"/>
              </w:rPr>
              <w:t>reference DL PRS resource belong to the same positioning frequency layer and the BW of the positioning frequency layer is</w:t>
            </w:r>
            <w:r w:rsidRPr="008D616E">
              <w:rPr>
                <w:rFonts w:cstheme="minorHAnsi"/>
                <w:iCs/>
                <w:lang w:val="en-GB"/>
              </w:rPr>
              <w:t xml:space="preserve"> </w:t>
            </w:r>
            <w:r w:rsidRPr="007A229D">
              <w:rPr>
                <w:rFonts w:cstheme="minorHAnsi"/>
                <w:iCs/>
                <w:lang w:val="en-GB"/>
              </w:rPr>
              <w:t>within the BW of UE’s active DL BWP</w:t>
            </w:r>
            <w:r w:rsidRPr="008D616E">
              <w:rPr>
                <w:rFonts w:cstheme="minorHAnsi"/>
                <w:iCs/>
                <w:lang w:val="en-GB"/>
              </w:rPr>
              <w:t xml:space="preserve">. Otherwise, the RSTD measurement is inter-frequency. </w:t>
            </w:r>
          </w:p>
          <w:p w14:paraId="5D414393" w14:textId="77777777" w:rsidR="008D616E" w:rsidRPr="008D616E" w:rsidRDefault="008D616E" w:rsidP="008D616E">
            <w:pPr>
              <w:numPr>
                <w:ilvl w:val="2"/>
                <w:numId w:val="30"/>
              </w:numPr>
              <w:rPr>
                <w:rFonts w:cstheme="minorHAnsi"/>
                <w:iCs/>
              </w:rPr>
            </w:pPr>
            <w:r w:rsidRPr="008D616E">
              <w:rPr>
                <w:rFonts w:cstheme="minorHAnsi"/>
                <w:iCs/>
                <w:lang w:val="en-GB"/>
              </w:rPr>
              <w:t xml:space="preserve">Option 2a: Intra-frequency RSTD measurement is defined when the BW of the positioning frequency layer is within the BW of UE’s active DL BWP and SCS of PRS is same as the SCS of UEs’s active DL BWP. Otherwise, the RSTD measurement is inter-frequency. </w:t>
            </w:r>
          </w:p>
          <w:p w14:paraId="2BCA49A0" w14:textId="77777777" w:rsidR="008D616E" w:rsidRPr="008D616E" w:rsidRDefault="008D616E" w:rsidP="008D616E">
            <w:pPr>
              <w:numPr>
                <w:ilvl w:val="1"/>
                <w:numId w:val="30"/>
              </w:numPr>
              <w:rPr>
                <w:rFonts w:cstheme="minorHAnsi"/>
                <w:iCs/>
              </w:rPr>
            </w:pPr>
            <w:r w:rsidRPr="008D616E">
              <w:rPr>
                <w:rFonts w:cstheme="minorHAnsi"/>
                <w:iCs/>
              </w:rPr>
              <w:t xml:space="preserve">Option 3. Intra-frequency RSTD measurement: the center frequency of PRS BW is the center frequency of an serving cell SSB and has the same SCS as that of the serving cell SSB, otherwise it is inter-frequency. </w:t>
            </w:r>
            <w:r w:rsidRPr="008D616E">
              <w:rPr>
                <w:rFonts w:cstheme="minorHAnsi"/>
                <w:iCs/>
                <w:lang w:val="en-GB"/>
              </w:rPr>
              <w:t>(NOTE: for RSTD, the above conditions are met for both reference and the other DL links)</w:t>
            </w:r>
          </w:p>
          <w:p w14:paraId="1807EBE7" w14:textId="3A893B7E" w:rsidR="008D616E" w:rsidRPr="0025517A" w:rsidRDefault="008D616E" w:rsidP="001758A8">
            <w:pPr>
              <w:numPr>
                <w:ilvl w:val="1"/>
                <w:numId w:val="30"/>
              </w:numPr>
              <w:rPr>
                <w:rFonts w:cstheme="minorHAnsi"/>
                <w:iCs/>
              </w:rPr>
            </w:pPr>
            <w:r w:rsidRPr="008D616E">
              <w:rPr>
                <w:rFonts w:cstheme="minorHAnsi"/>
                <w:iCs/>
              </w:rPr>
              <w:t>Option 4. Intra-frequency RSTD measurement is defined if the PRS resources to be measured are in the same positioning frequency layer, or the PRS resource to be measure are not in the same positioning frequency layer but have the same SCS and center frequency, and the bandwidth are all within the active BWP. Otherwise, the RSTD measurement is inter-frequency</w:t>
            </w:r>
          </w:p>
        </w:tc>
      </w:tr>
    </w:tbl>
    <w:p w14:paraId="51080924" w14:textId="77777777" w:rsidR="006B6C29" w:rsidRDefault="006B6C29" w:rsidP="001758A8"/>
    <w:bookmarkEnd w:id="6"/>
    <w:p w14:paraId="2D027DAF" w14:textId="5F48E0D1" w:rsidR="00AF494D" w:rsidRDefault="007E608D" w:rsidP="001758A8">
      <w:r>
        <w:t>Generally</w:t>
      </w:r>
      <w:r w:rsidR="008C0364">
        <w:t>, i</w:t>
      </w:r>
      <w:r w:rsidR="00A91C67">
        <w:t>n our view</w:t>
      </w:r>
      <w:r w:rsidR="0025517A">
        <w:t>s</w:t>
      </w:r>
      <w:r w:rsidR="006B6C29">
        <w:t xml:space="preserve"> all of these options </w:t>
      </w:r>
      <w:r w:rsidR="00523696">
        <w:t xml:space="preserve">can </w:t>
      </w:r>
      <w:r w:rsidR="00A91C67">
        <w:t xml:space="preserve">clearly </w:t>
      </w:r>
      <w:r w:rsidR="0025517A">
        <w:t>define the</w:t>
      </w:r>
      <w:r w:rsidR="005670A2">
        <w:t xml:space="preserve"> </w:t>
      </w:r>
      <w:r w:rsidR="00523696">
        <w:t>intra/inter frequency PRS measurement</w:t>
      </w:r>
      <w:r w:rsidR="0025517A">
        <w:t xml:space="preserve"> with their own ways</w:t>
      </w:r>
      <w:r w:rsidR="00523696">
        <w:t xml:space="preserve">. </w:t>
      </w:r>
      <w:r w:rsidR="00770D83">
        <w:t xml:space="preserve">However, in comparison with other </w:t>
      </w:r>
      <w:r w:rsidR="005670A2">
        <w:t>candidates</w:t>
      </w:r>
      <w:r w:rsidR="00770D83">
        <w:t>, Option 1 can be most simple way, by which the intra-frequency measurement could be identified when the measurement frequency layer</w:t>
      </w:r>
      <w:r w:rsidR="00E969D4">
        <w:t>s for the reference cell and the neighbour cells</w:t>
      </w:r>
      <w:r w:rsidR="00770D83">
        <w:t xml:space="preserve"> </w:t>
      </w:r>
      <w:r w:rsidR="00AF494D">
        <w:t xml:space="preserve">are same. </w:t>
      </w:r>
      <w:r w:rsidR="00B37171">
        <w:t>Similar</w:t>
      </w:r>
      <w:r w:rsidR="00AF494D">
        <w:t xml:space="preserve"> definition</w:t>
      </w:r>
      <w:r w:rsidR="0025517A">
        <w:t>s</w:t>
      </w:r>
      <w:r w:rsidR="00AF494D">
        <w:t xml:space="preserve"> </w:t>
      </w:r>
      <w:r w:rsidR="00B37171">
        <w:t xml:space="preserve">for LTE </w:t>
      </w:r>
      <w:r w:rsidR="004C36CD">
        <w:t xml:space="preserve">and NR SSB measurement </w:t>
      </w:r>
      <w:r w:rsidR="00AF494D">
        <w:t xml:space="preserve">can </w:t>
      </w:r>
      <w:r w:rsidR="005670A2">
        <w:t xml:space="preserve">be </w:t>
      </w:r>
      <w:r w:rsidR="00AF494D">
        <w:t xml:space="preserve">also </w:t>
      </w:r>
      <w:r w:rsidR="00B37171">
        <w:t xml:space="preserve">found </w:t>
      </w:r>
      <w:r w:rsidR="00AF494D">
        <w:t xml:space="preserve">in </w:t>
      </w:r>
      <w:bookmarkStart w:id="7" w:name="_Hlk37427632"/>
      <w:r w:rsidR="00AF494D">
        <w:t>TS36.300</w:t>
      </w:r>
      <w:r w:rsidR="008C0364">
        <w:t xml:space="preserve"> </w:t>
      </w:r>
      <w:bookmarkEnd w:id="7"/>
      <w:r w:rsidR="008C0364">
        <w:t>[8]</w:t>
      </w:r>
      <w:r w:rsidR="004C36CD">
        <w:t xml:space="preserve"> </w:t>
      </w:r>
      <w:r w:rsidR="008C0364">
        <w:t xml:space="preserve">for CSIR-RS measurement </w:t>
      </w:r>
      <w:r w:rsidR="004C36CD">
        <w:t>and TS38.133</w:t>
      </w:r>
      <w:r w:rsidR="008C0364">
        <w:t xml:space="preserve"> [9] for SSB measurement</w:t>
      </w:r>
      <w:r w:rsidR="00AF494D">
        <w:t>.</w:t>
      </w:r>
      <w:r w:rsidR="00B21700">
        <w:t xml:space="preserve"> Thus</w:t>
      </w:r>
      <w:r w:rsidR="005670A2">
        <w:t>,</w:t>
      </w:r>
      <w:r w:rsidR="00B21700">
        <w:t xml:space="preserve"> for the consistence with the previous intra/inter frequency layer definition in LTE and NR Rel15, the similar approach shall be considered. </w:t>
      </w:r>
    </w:p>
    <w:tbl>
      <w:tblPr>
        <w:tblStyle w:val="TableGrid"/>
        <w:tblW w:w="0" w:type="auto"/>
        <w:tblLook w:val="04A0" w:firstRow="1" w:lastRow="0" w:firstColumn="1" w:lastColumn="0" w:noHBand="0" w:noVBand="1"/>
      </w:tblPr>
      <w:tblGrid>
        <w:gridCol w:w="9629"/>
      </w:tblGrid>
      <w:tr w:rsidR="00AF494D" w14:paraId="2DEAFC52" w14:textId="77777777" w:rsidTr="00AF494D">
        <w:tc>
          <w:tcPr>
            <w:tcW w:w="9629" w:type="dxa"/>
          </w:tcPr>
          <w:p w14:paraId="2ADEA178" w14:textId="77777777" w:rsidR="00AF494D" w:rsidRPr="00B74D1F" w:rsidRDefault="00AF494D" w:rsidP="00AF494D">
            <w:r w:rsidRPr="00B74D1F">
              <w:t>For CSI-RS based discovery signals measurements, "cell" should be interpreted as "transmission point of the concerned cell" in the following descriptions.</w:t>
            </w:r>
          </w:p>
          <w:p w14:paraId="39E53D9A" w14:textId="77777777" w:rsidR="00AF494D" w:rsidRPr="00B74D1F" w:rsidRDefault="00AF494D" w:rsidP="00AF494D">
            <w:r w:rsidRPr="00B74D1F">
              <w:t>Intra-frequency neighbour (cell) measurements, inter-frequency neighbour (cell) measurements and inter-RAT measurements are defined as follows:</w:t>
            </w:r>
          </w:p>
          <w:p w14:paraId="2A7921F3" w14:textId="77777777" w:rsidR="00AF494D" w:rsidRPr="00B74D1F" w:rsidRDefault="00AF494D" w:rsidP="00CE2374">
            <w:r w:rsidRPr="00B74D1F">
              <w:t>-</w:t>
            </w:r>
            <w:r w:rsidRPr="00B74D1F">
              <w:tab/>
              <w:t xml:space="preserve">Intra-frequency neighbour (cell) measurements: Neighbour cell measurements performed by the UE are intra-frequency measurements when the current and target cell operates on the </w:t>
            </w:r>
            <w:r w:rsidRPr="00CE2374">
              <w:t>same carrier frequency</w:t>
            </w:r>
            <w:r w:rsidRPr="00B74D1F">
              <w:t>.</w:t>
            </w:r>
          </w:p>
          <w:p w14:paraId="04183B6D" w14:textId="77777777" w:rsidR="00AF494D" w:rsidRPr="00B74D1F" w:rsidRDefault="00AF494D" w:rsidP="00CE2374">
            <w:r w:rsidRPr="00B74D1F">
              <w:t>-</w:t>
            </w:r>
            <w:r w:rsidRPr="00B74D1F">
              <w:tab/>
              <w:t>Inter-frequency neighbour (cell) measurements: Neighbour cell measurements performed by the UE are inter-frequency measurements when the neighbour cell operates on a different carrier frequency, compared to the current cell.</w:t>
            </w:r>
          </w:p>
          <w:p w14:paraId="045AE40A" w14:textId="77777777" w:rsidR="00AF494D" w:rsidRDefault="00AF494D" w:rsidP="001758A8"/>
        </w:tc>
      </w:tr>
    </w:tbl>
    <w:p w14:paraId="1B4A1276" w14:textId="79A98235" w:rsidR="00AF494D" w:rsidRDefault="00AF494D" w:rsidP="001758A8"/>
    <w:tbl>
      <w:tblPr>
        <w:tblStyle w:val="TableGrid"/>
        <w:tblW w:w="0" w:type="auto"/>
        <w:tblLook w:val="04A0" w:firstRow="1" w:lastRow="0" w:firstColumn="1" w:lastColumn="0" w:noHBand="0" w:noVBand="1"/>
      </w:tblPr>
      <w:tblGrid>
        <w:gridCol w:w="9629"/>
      </w:tblGrid>
      <w:tr w:rsidR="004C36CD" w14:paraId="45F392AE" w14:textId="77777777" w:rsidTr="004C36CD">
        <w:tc>
          <w:tcPr>
            <w:tcW w:w="9629" w:type="dxa"/>
          </w:tcPr>
          <w:p w14:paraId="4768D049" w14:textId="77777777" w:rsidR="00B21700" w:rsidRPr="00CE2374" w:rsidRDefault="00B21700" w:rsidP="00B21700">
            <w:pPr>
              <w:pStyle w:val="Heading2"/>
              <w:rPr>
                <w:color w:val="auto"/>
              </w:rPr>
            </w:pPr>
            <w:r w:rsidRPr="00CE2374">
              <w:rPr>
                <w:color w:val="auto"/>
              </w:rPr>
              <w:lastRenderedPageBreak/>
              <w:t>9.2</w:t>
            </w:r>
            <w:r w:rsidRPr="00CE2374">
              <w:rPr>
                <w:color w:val="auto"/>
              </w:rPr>
              <w:tab/>
              <w:t>NR intra-frequency measurements</w:t>
            </w:r>
          </w:p>
          <w:p w14:paraId="1B0B489A" w14:textId="77777777" w:rsidR="00B21700" w:rsidRPr="00885F53" w:rsidRDefault="00B21700" w:rsidP="00B21700">
            <w:pPr>
              <w:pStyle w:val="Heading3"/>
            </w:pPr>
            <w:r w:rsidRPr="00885F53">
              <w:t>9.2.1</w:t>
            </w:r>
            <w:r w:rsidRPr="00885F53">
              <w:tab/>
              <w:t>Introduction</w:t>
            </w:r>
          </w:p>
          <w:p w14:paraId="1AED0BBF" w14:textId="77777777" w:rsidR="00B21700" w:rsidRPr="00885F53" w:rsidRDefault="00B21700" w:rsidP="00B21700">
            <w:r w:rsidRPr="00885F53">
              <w:t xml:space="preserve">A measurement is defined as a SSB based intra-frequency measurement provided the centre frequency of the SSB of the serving cell indicated for measurement and </w:t>
            </w:r>
            <w:r w:rsidRPr="00CE2374">
              <w:rPr>
                <w:highlight w:val="yellow"/>
              </w:rPr>
              <w:t>the centre frequency of the SSB of the neighbour cell are the same</w:t>
            </w:r>
            <w:r w:rsidRPr="00885F53">
              <w:t>, and the subcarrier spacing of the two SSBs are also the same.</w:t>
            </w:r>
          </w:p>
          <w:p w14:paraId="449FEA7D" w14:textId="77777777" w:rsidR="004C36CD" w:rsidRDefault="004C36CD" w:rsidP="001758A8"/>
        </w:tc>
      </w:tr>
    </w:tbl>
    <w:p w14:paraId="76F529BB" w14:textId="77777777" w:rsidR="004C36CD" w:rsidRDefault="004C36CD" w:rsidP="001758A8"/>
    <w:p w14:paraId="4F778A4C" w14:textId="00E2DF14" w:rsidR="00FC27EF" w:rsidRPr="00F53F85" w:rsidRDefault="00AF494D" w:rsidP="00FC27EF">
      <w:pPr>
        <w:rPr>
          <w:b/>
        </w:rPr>
      </w:pPr>
      <w:bookmarkStart w:id="8" w:name="_Hlk37430307"/>
      <w:r w:rsidRPr="00582E46">
        <w:rPr>
          <w:rFonts w:hint="eastAsia"/>
          <w:b/>
          <w:u w:val="single"/>
        </w:rPr>
        <w:t>O</w:t>
      </w:r>
      <w:r w:rsidRPr="00582E46">
        <w:rPr>
          <w:b/>
          <w:u w:val="single"/>
        </w:rPr>
        <w:t xml:space="preserve">bservation </w:t>
      </w:r>
      <w:r w:rsidR="00F320CB">
        <w:rPr>
          <w:b/>
          <w:u w:val="single"/>
        </w:rPr>
        <w:t>2</w:t>
      </w:r>
      <w:r w:rsidRPr="00582E46">
        <w:rPr>
          <w:b/>
          <w:u w:val="single"/>
        </w:rPr>
        <w:t xml:space="preserve">: </w:t>
      </w:r>
      <w:r w:rsidR="005670A2" w:rsidRPr="00AB0206">
        <w:rPr>
          <w:b/>
        </w:rPr>
        <w:t>It is</w:t>
      </w:r>
      <w:r w:rsidR="00383F92">
        <w:rPr>
          <w:b/>
        </w:rPr>
        <w:t xml:space="preserve"> more</w:t>
      </w:r>
      <w:r w:rsidR="007158DD">
        <w:rPr>
          <w:b/>
        </w:rPr>
        <w:t xml:space="preserve"> </w:t>
      </w:r>
      <w:r w:rsidR="005670A2" w:rsidRPr="00AB0206">
        <w:rPr>
          <w:b/>
        </w:rPr>
        <w:t>straightforward</w:t>
      </w:r>
      <w:r w:rsidR="007158DD" w:rsidRPr="00383F92">
        <w:rPr>
          <w:b/>
        </w:rPr>
        <w:t xml:space="preserve"> to define</w:t>
      </w:r>
      <w:r w:rsidRPr="00383F92">
        <w:rPr>
          <w:b/>
        </w:rPr>
        <w:t xml:space="preserve"> of intra/inter-frequency PRS measurement </w:t>
      </w:r>
      <w:r w:rsidR="007158DD" w:rsidRPr="00383F92">
        <w:rPr>
          <w:b/>
        </w:rPr>
        <w:t>with similar approach</w:t>
      </w:r>
      <w:r w:rsidR="007E608D">
        <w:rPr>
          <w:b/>
        </w:rPr>
        <w:t>es</w:t>
      </w:r>
      <w:r w:rsidRPr="00383F92">
        <w:rPr>
          <w:b/>
        </w:rPr>
        <w:t xml:space="preserve"> of LTE</w:t>
      </w:r>
      <w:r w:rsidR="007158DD" w:rsidRPr="00383F92">
        <w:rPr>
          <w:b/>
        </w:rPr>
        <w:t xml:space="preserve"> and NR SSB measurement</w:t>
      </w:r>
      <w:r w:rsidRPr="00383F92">
        <w:rPr>
          <w:b/>
        </w:rPr>
        <w:t xml:space="preserve">. </w:t>
      </w:r>
      <w:r w:rsidR="005855D6" w:rsidRPr="00383F92">
        <w:rPr>
          <w:b/>
        </w:rPr>
        <w:t xml:space="preserve">That is the intra/inter </w:t>
      </w:r>
      <w:r w:rsidR="007158DD" w:rsidRPr="00383F92">
        <w:rPr>
          <w:b/>
        </w:rPr>
        <w:t>PRS-RSTD</w:t>
      </w:r>
      <w:r w:rsidR="005855D6" w:rsidRPr="00383F92">
        <w:rPr>
          <w:b/>
        </w:rPr>
        <w:t xml:space="preserve"> measurement </w:t>
      </w:r>
      <w:r w:rsidR="007158DD" w:rsidRPr="00383F92">
        <w:rPr>
          <w:b/>
        </w:rPr>
        <w:t>can</w:t>
      </w:r>
      <w:r w:rsidR="005855D6" w:rsidRPr="00383F92">
        <w:rPr>
          <w:b/>
        </w:rPr>
        <w:t xml:space="preserve"> be </w:t>
      </w:r>
      <w:r w:rsidR="007E608D">
        <w:rPr>
          <w:b/>
        </w:rPr>
        <w:t>defined</w:t>
      </w:r>
      <w:r w:rsidR="005855D6" w:rsidRPr="00383F92">
        <w:rPr>
          <w:b/>
        </w:rPr>
        <w:t xml:space="preserve"> </w:t>
      </w:r>
      <w:r w:rsidR="00730BDF" w:rsidRPr="00383F92">
        <w:rPr>
          <w:b/>
        </w:rPr>
        <w:t>independent</w:t>
      </w:r>
      <w:r w:rsidR="00383F92" w:rsidRPr="00383F92">
        <w:rPr>
          <w:b/>
        </w:rPr>
        <w:t>ly</w:t>
      </w:r>
      <w:r w:rsidR="00730BDF" w:rsidRPr="00383F92">
        <w:rPr>
          <w:b/>
        </w:rPr>
        <w:t xml:space="preserve"> </w:t>
      </w:r>
      <w:r w:rsidR="007E608D">
        <w:rPr>
          <w:b/>
        </w:rPr>
        <w:t>with</w:t>
      </w:r>
      <w:r w:rsidR="00383F92" w:rsidRPr="00383F92">
        <w:rPr>
          <w:b/>
        </w:rPr>
        <w:t xml:space="preserve"> </w:t>
      </w:r>
      <w:r w:rsidR="00730BDF" w:rsidRPr="00383F92">
        <w:rPr>
          <w:b/>
        </w:rPr>
        <w:t>UE active BWP</w:t>
      </w:r>
      <w:r w:rsidR="005855D6" w:rsidRPr="00383F92">
        <w:rPr>
          <w:b/>
        </w:rPr>
        <w:t xml:space="preserve">. </w:t>
      </w:r>
    </w:p>
    <w:bookmarkEnd w:id="8"/>
    <w:p w14:paraId="38015C9A" w14:textId="54E7D8E3" w:rsidR="00FC27EF" w:rsidRDefault="00FC27EF" w:rsidP="00FC27EF">
      <w:pPr>
        <w:rPr>
          <w:rFonts w:cstheme="minorHAnsi"/>
        </w:rPr>
      </w:pPr>
      <w:r>
        <w:rPr>
          <w:rFonts w:cstheme="minorHAnsi"/>
        </w:rPr>
        <w:t>At a same time</w:t>
      </w:r>
      <w:r w:rsidRPr="00645EE9">
        <w:rPr>
          <w:rFonts w:cstheme="minorHAnsi"/>
        </w:rPr>
        <w:t xml:space="preserve">, </w:t>
      </w:r>
      <w:r>
        <w:rPr>
          <w:rFonts w:cstheme="minorHAnsi"/>
        </w:rPr>
        <w:t xml:space="preserve">if </w:t>
      </w:r>
      <w:r w:rsidRPr="00645EE9">
        <w:rPr>
          <w:rFonts w:cstheme="minorHAnsi"/>
        </w:rPr>
        <w:t xml:space="preserve">RAN4 specifying UE </w:t>
      </w:r>
      <w:r w:rsidR="00721271">
        <w:rPr>
          <w:rFonts w:cstheme="minorHAnsi"/>
        </w:rPr>
        <w:t>requirements</w:t>
      </w:r>
      <w:r w:rsidRPr="00645EE9">
        <w:rPr>
          <w:rFonts w:cstheme="minorHAnsi"/>
        </w:rPr>
        <w:t xml:space="preserve"> like that of maximum number of </w:t>
      </w:r>
      <w:r>
        <w:rPr>
          <w:rFonts w:cstheme="minorHAnsi"/>
        </w:rPr>
        <w:t xml:space="preserve">legacy </w:t>
      </w:r>
      <w:r w:rsidRPr="00645EE9">
        <w:rPr>
          <w:rFonts w:cstheme="minorHAnsi"/>
        </w:rPr>
        <w:t>measurement frequency layer in NR</w:t>
      </w:r>
      <w:r w:rsidR="005762BC">
        <w:rPr>
          <w:rFonts w:cstheme="minorHAnsi"/>
        </w:rPr>
        <w:t xml:space="preserve"> (</w:t>
      </w:r>
      <w:r w:rsidR="00721271">
        <w:rPr>
          <w:rFonts w:cstheme="minorHAnsi"/>
        </w:rPr>
        <w:t xml:space="preserve">e.g. </w:t>
      </w:r>
      <w:r w:rsidR="00721271" w:rsidRPr="005762BC">
        <w:rPr>
          <w:rFonts w:cstheme="minorHAnsi"/>
        </w:rPr>
        <w:t>9.1.3.1a SA: Monitoring of multiple layers using gaps</w:t>
      </w:r>
      <w:r w:rsidR="005762BC">
        <w:rPr>
          <w:rFonts w:cstheme="minorHAnsi"/>
        </w:rPr>
        <w:t>[</w:t>
      </w:r>
      <w:r w:rsidR="007E608D">
        <w:rPr>
          <w:rFonts w:cstheme="minorHAnsi"/>
        </w:rPr>
        <w:t>9</w:t>
      </w:r>
      <w:r w:rsidR="005762BC">
        <w:rPr>
          <w:rFonts w:cstheme="minorHAnsi"/>
        </w:rPr>
        <w:t>]</w:t>
      </w:r>
      <w:r w:rsidR="005762BC">
        <w:rPr>
          <w:rFonts w:ascii="ArialMT" w:hAnsi="ArialMT"/>
          <w:color w:val="000000"/>
          <w:sz w:val="24"/>
          <w:szCs w:val="24"/>
        </w:rPr>
        <w:t>)</w:t>
      </w:r>
      <w:r w:rsidRPr="00645EE9">
        <w:rPr>
          <w:rFonts w:cstheme="minorHAnsi"/>
        </w:rPr>
        <w:t xml:space="preserve">, it is better to </w:t>
      </w:r>
      <w:r w:rsidR="00721271">
        <w:rPr>
          <w:rFonts w:cstheme="minorHAnsi"/>
        </w:rPr>
        <w:t>be consisted with t</w:t>
      </w:r>
      <w:r w:rsidRPr="00645EE9">
        <w:rPr>
          <w:rFonts w:cstheme="minorHAnsi"/>
        </w:rPr>
        <w:t xml:space="preserve">he “positioning frequency layer” which is </w:t>
      </w:r>
      <w:r w:rsidR="005762BC">
        <w:rPr>
          <w:rFonts w:cstheme="minorHAnsi"/>
        </w:rPr>
        <w:t>consisted with the conclusions of R</w:t>
      </w:r>
      <w:r w:rsidRPr="00645EE9">
        <w:rPr>
          <w:rFonts w:cstheme="minorHAnsi"/>
        </w:rPr>
        <w:t>AN1.</w:t>
      </w:r>
      <w:r w:rsidR="00721271">
        <w:rPr>
          <w:rFonts w:cstheme="minorHAnsi"/>
        </w:rPr>
        <w:t xml:space="preserve"> As a result, when considering the requirements on the number of layers to be measured with gap, RAN4 can depend on RAN1’s agreements below </w:t>
      </w:r>
      <w:r w:rsidR="007158DD">
        <w:rPr>
          <w:rFonts w:cstheme="minorHAnsi"/>
        </w:rPr>
        <w:t>accordingly</w:t>
      </w:r>
      <w:r w:rsidR="00721271">
        <w:rPr>
          <w:rFonts w:cstheme="minorHAnsi"/>
        </w:rPr>
        <w:t xml:space="preserve">. </w:t>
      </w:r>
    </w:p>
    <w:tbl>
      <w:tblPr>
        <w:tblStyle w:val="TableGrid"/>
        <w:tblW w:w="0" w:type="auto"/>
        <w:tblLook w:val="04A0" w:firstRow="1" w:lastRow="0" w:firstColumn="1" w:lastColumn="0" w:noHBand="0" w:noVBand="1"/>
      </w:tblPr>
      <w:tblGrid>
        <w:gridCol w:w="9629"/>
      </w:tblGrid>
      <w:tr w:rsidR="00FC27EF" w14:paraId="68524B1D" w14:textId="77777777" w:rsidTr="004C36CD">
        <w:tc>
          <w:tcPr>
            <w:tcW w:w="9629" w:type="dxa"/>
          </w:tcPr>
          <w:p w14:paraId="274A555E" w14:textId="77777777" w:rsidR="00FC27EF" w:rsidRDefault="00FC27EF" w:rsidP="004C36CD">
            <w:pPr>
              <w:rPr>
                <w:lang w:eastAsia="x-none"/>
              </w:rPr>
            </w:pPr>
            <w:r w:rsidRPr="00857822">
              <w:rPr>
                <w:highlight w:val="green"/>
                <w:lang w:eastAsia="x-none"/>
              </w:rPr>
              <w:t>Agreement:</w:t>
            </w:r>
            <w:r>
              <w:rPr>
                <w:lang w:eastAsia="x-none"/>
              </w:rPr>
              <w:t>in RAN1#99</w:t>
            </w:r>
          </w:p>
          <w:p w14:paraId="69B9AD52" w14:textId="77777777" w:rsidR="00FC27EF" w:rsidRDefault="00FC27EF" w:rsidP="004C36CD">
            <w:pPr>
              <w:rPr>
                <w:lang w:eastAsia="x-none"/>
              </w:rPr>
            </w:pPr>
            <w:r>
              <w:t>UE can be configured for DL PRS processing according to the following table:</w:t>
            </w:r>
          </w:p>
          <w:p w14:paraId="133B0925" w14:textId="77777777" w:rsidR="00FC27EF" w:rsidRDefault="00FC27EF" w:rsidP="004C36CD"/>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395"/>
              <w:gridCol w:w="2395"/>
            </w:tblGrid>
            <w:tr w:rsidR="00FC27EF" w:rsidRPr="009718AC" w14:paraId="5EADD3C3" w14:textId="77777777" w:rsidTr="004C36CD">
              <w:tc>
                <w:tcPr>
                  <w:tcW w:w="4000" w:type="dxa"/>
                  <w:shd w:val="clear" w:color="auto" w:fill="auto"/>
                </w:tcPr>
                <w:p w14:paraId="5ADA8890" w14:textId="77777777" w:rsidR="00FC27EF" w:rsidRPr="009718AC" w:rsidRDefault="00FC27EF" w:rsidP="004C36CD">
                  <w:pPr>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14:paraId="0CB5D807" w14:textId="77777777" w:rsidR="00FC27EF" w:rsidRPr="009718AC" w:rsidRDefault="00FC27EF" w:rsidP="004C36CD">
                  <w:pPr>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14:paraId="372D449C" w14:textId="77777777" w:rsidR="00FC27EF" w:rsidRPr="009718AC" w:rsidRDefault="00FC27EF" w:rsidP="004C36CD">
                  <w:pPr>
                    <w:jc w:val="center"/>
                    <w:rPr>
                      <w:rFonts w:ascii="Arial" w:hAnsi="Arial" w:cs="Arial"/>
                      <w:b/>
                      <w:sz w:val="16"/>
                      <w:szCs w:val="16"/>
                    </w:rPr>
                  </w:pPr>
                  <w:r w:rsidRPr="009718AC">
                    <w:rPr>
                      <w:rFonts w:ascii="Arial" w:hAnsi="Arial" w:cs="Arial"/>
                      <w:b/>
                      <w:sz w:val="16"/>
                      <w:szCs w:val="16"/>
                    </w:rPr>
                    <w:t xml:space="preserve">Values that can be signaled as part of UE Capability </w:t>
                  </w:r>
                </w:p>
              </w:tc>
            </w:tr>
            <w:tr w:rsidR="00FC27EF" w:rsidRPr="009718AC" w14:paraId="5A731C9B" w14:textId="77777777" w:rsidTr="004C36CD">
              <w:tc>
                <w:tcPr>
                  <w:tcW w:w="4000" w:type="dxa"/>
                  <w:shd w:val="clear" w:color="auto" w:fill="auto"/>
                </w:tcPr>
                <w:p w14:paraId="4DA1B76E"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frequency layers (X1)</w:t>
                  </w:r>
                </w:p>
                <w:p w14:paraId="5006DDC3" w14:textId="77777777" w:rsidR="00FC27EF" w:rsidRPr="009718AC" w:rsidRDefault="00FC27EF" w:rsidP="004C36CD">
                  <w:pPr>
                    <w:rPr>
                      <w:rFonts w:ascii="Arial" w:hAnsi="Arial" w:cs="Arial"/>
                      <w:sz w:val="16"/>
                      <w:szCs w:val="16"/>
                    </w:rPr>
                  </w:pPr>
                </w:p>
              </w:tc>
              <w:tc>
                <w:tcPr>
                  <w:tcW w:w="2410" w:type="dxa"/>
                  <w:shd w:val="clear" w:color="auto" w:fill="auto"/>
                </w:tcPr>
                <w:p w14:paraId="327663C6" w14:textId="77777777" w:rsidR="00FC27EF" w:rsidRPr="009718AC" w:rsidRDefault="00FC27EF" w:rsidP="004C36CD">
                  <w:pPr>
                    <w:rPr>
                      <w:rFonts w:ascii="Arial" w:hAnsi="Arial" w:cs="Arial"/>
                      <w:sz w:val="16"/>
                      <w:szCs w:val="16"/>
                    </w:rPr>
                  </w:pPr>
                  <w:r w:rsidRPr="009718AC">
                    <w:rPr>
                      <w:rFonts w:ascii="Arial" w:hAnsi="Arial" w:cs="Arial"/>
                      <w:sz w:val="16"/>
                      <w:szCs w:val="16"/>
                    </w:rPr>
                    <w:t>X1=4</w:t>
                  </w:r>
                </w:p>
                <w:p w14:paraId="02DE65EB" w14:textId="77777777" w:rsidR="00FC27EF" w:rsidRPr="009718AC" w:rsidRDefault="00FC27EF" w:rsidP="004C36CD">
                  <w:pPr>
                    <w:rPr>
                      <w:rFonts w:ascii="Arial" w:hAnsi="Arial" w:cs="Arial"/>
                      <w:sz w:val="16"/>
                      <w:szCs w:val="16"/>
                    </w:rPr>
                  </w:pPr>
                </w:p>
              </w:tc>
              <w:tc>
                <w:tcPr>
                  <w:tcW w:w="2410" w:type="dxa"/>
                  <w:shd w:val="clear" w:color="auto" w:fill="auto"/>
                </w:tcPr>
                <w:p w14:paraId="28F8AAAF" w14:textId="77777777" w:rsidR="00FC27EF" w:rsidRPr="009718AC" w:rsidRDefault="00FC27EF" w:rsidP="004C36CD">
                  <w:pPr>
                    <w:rPr>
                      <w:rFonts w:ascii="Arial" w:hAnsi="Arial" w:cs="Arial"/>
                      <w:sz w:val="16"/>
                      <w:szCs w:val="16"/>
                    </w:rPr>
                  </w:pPr>
                  <w:r w:rsidRPr="009718AC">
                    <w:rPr>
                      <w:rFonts w:ascii="Arial" w:hAnsi="Arial" w:cs="Arial"/>
                      <w:sz w:val="16"/>
                      <w:szCs w:val="16"/>
                    </w:rPr>
                    <w:t>Values = {1,4}</w:t>
                  </w:r>
                </w:p>
                <w:p w14:paraId="66B8CBE6" w14:textId="77777777" w:rsidR="00FC27EF" w:rsidRPr="009718AC" w:rsidRDefault="00FC27EF" w:rsidP="004C36CD">
                  <w:pPr>
                    <w:rPr>
                      <w:rFonts w:ascii="Arial" w:hAnsi="Arial" w:cs="Arial"/>
                      <w:sz w:val="16"/>
                      <w:szCs w:val="16"/>
                    </w:rPr>
                  </w:pPr>
                  <w:r w:rsidRPr="009718AC">
                    <w:rPr>
                      <w:rFonts w:ascii="Arial" w:hAnsi="Arial" w:cs="Arial"/>
                      <w:sz w:val="16"/>
                      <w:szCs w:val="16"/>
                    </w:rPr>
                    <w:t xml:space="preserve">FFS: other values </w:t>
                  </w:r>
                </w:p>
              </w:tc>
            </w:tr>
            <w:tr w:rsidR="00FC27EF" w:rsidRPr="009718AC" w14:paraId="3366754D" w14:textId="77777777" w:rsidTr="004C36CD">
              <w:tc>
                <w:tcPr>
                  <w:tcW w:w="4000" w:type="dxa"/>
                  <w:shd w:val="clear" w:color="auto" w:fill="auto"/>
                </w:tcPr>
                <w:p w14:paraId="0D1D4F49"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14:paraId="3877695A" w14:textId="77777777" w:rsidR="00FC27EF" w:rsidRPr="009718AC" w:rsidRDefault="00FC27EF" w:rsidP="004C36CD">
                  <w:pPr>
                    <w:rPr>
                      <w:rFonts w:ascii="Arial" w:hAnsi="Arial" w:cs="Arial"/>
                      <w:sz w:val="16"/>
                      <w:szCs w:val="16"/>
                    </w:rPr>
                  </w:pPr>
                  <w:r w:rsidRPr="009718AC">
                    <w:rPr>
                      <w:rFonts w:ascii="Arial" w:hAnsi="Arial" w:cs="Arial"/>
                      <w:sz w:val="16"/>
                      <w:szCs w:val="16"/>
                    </w:rPr>
                    <w:t>X2=64</w:t>
                  </w:r>
                </w:p>
              </w:tc>
              <w:tc>
                <w:tcPr>
                  <w:tcW w:w="2410" w:type="dxa"/>
                  <w:shd w:val="clear" w:color="auto" w:fill="auto"/>
                </w:tcPr>
                <w:p w14:paraId="5811869F" w14:textId="77777777" w:rsidR="00FC27EF" w:rsidRPr="009718AC" w:rsidRDefault="00FC27EF" w:rsidP="004C36CD">
                  <w:pPr>
                    <w:rPr>
                      <w:rFonts w:ascii="Arial" w:hAnsi="Arial" w:cs="Arial"/>
                      <w:sz w:val="16"/>
                      <w:szCs w:val="16"/>
                    </w:rPr>
                  </w:pPr>
                </w:p>
              </w:tc>
            </w:tr>
            <w:tr w:rsidR="00FC27EF" w:rsidRPr="009718AC" w14:paraId="7C137FA1" w14:textId="77777777" w:rsidTr="004C36CD">
              <w:tc>
                <w:tcPr>
                  <w:tcW w:w="4000" w:type="dxa"/>
                  <w:shd w:val="clear" w:color="auto" w:fill="auto"/>
                </w:tcPr>
                <w:p w14:paraId="7CAEE841"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14:paraId="5D110B49" w14:textId="77777777" w:rsidR="00FC27EF" w:rsidRPr="009718AC" w:rsidRDefault="00FC27EF" w:rsidP="004C36CD">
                  <w:pPr>
                    <w:rPr>
                      <w:rFonts w:ascii="Arial" w:hAnsi="Arial" w:cs="Arial"/>
                      <w:sz w:val="16"/>
                      <w:szCs w:val="16"/>
                    </w:rPr>
                  </w:pPr>
                  <w:r w:rsidRPr="009718AC">
                    <w:rPr>
                      <w:rFonts w:ascii="Arial" w:hAnsi="Arial" w:cs="Arial"/>
                      <w:sz w:val="16"/>
                      <w:szCs w:val="16"/>
                    </w:rPr>
                    <w:t>X3=2</w:t>
                  </w:r>
                </w:p>
                <w:p w14:paraId="71EACB27" w14:textId="77777777" w:rsidR="00FC27EF" w:rsidRPr="009718AC" w:rsidRDefault="00FC27EF" w:rsidP="004C36CD">
                  <w:pPr>
                    <w:rPr>
                      <w:rFonts w:ascii="Arial" w:hAnsi="Arial" w:cs="Arial"/>
                      <w:sz w:val="16"/>
                      <w:szCs w:val="16"/>
                    </w:rPr>
                  </w:pPr>
                </w:p>
              </w:tc>
              <w:tc>
                <w:tcPr>
                  <w:tcW w:w="2410" w:type="dxa"/>
                  <w:shd w:val="clear" w:color="auto" w:fill="auto"/>
                </w:tcPr>
                <w:p w14:paraId="57809CFD" w14:textId="77777777" w:rsidR="00FC27EF" w:rsidRPr="009718AC" w:rsidRDefault="00FC27EF" w:rsidP="004C36CD">
                  <w:pPr>
                    <w:rPr>
                      <w:rFonts w:ascii="Arial" w:hAnsi="Arial" w:cs="Arial"/>
                      <w:sz w:val="16"/>
                      <w:szCs w:val="16"/>
                    </w:rPr>
                  </w:pPr>
                  <w:r w:rsidRPr="009718AC">
                    <w:rPr>
                      <w:rFonts w:ascii="Arial" w:hAnsi="Arial" w:cs="Arial"/>
                      <w:sz w:val="16"/>
                      <w:szCs w:val="16"/>
                    </w:rPr>
                    <w:t>Values = {1,2}</w:t>
                  </w:r>
                </w:p>
              </w:tc>
            </w:tr>
            <w:tr w:rsidR="00FC27EF" w:rsidRPr="009718AC" w14:paraId="1DB5C17B" w14:textId="77777777" w:rsidTr="004C36CD">
              <w:tc>
                <w:tcPr>
                  <w:tcW w:w="4000" w:type="dxa"/>
                  <w:shd w:val="clear" w:color="auto" w:fill="auto"/>
                </w:tcPr>
                <w:p w14:paraId="13144F02"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14:paraId="0D27BB99" w14:textId="77777777" w:rsidR="00FC27EF" w:rsidRPr="009718AC" w:rsidRDefault="00FC27EF" w:rsidP="004C36CD">
                  <w:pPr>
                    <w:rPr>
                      <w:rFonts w:ascii="Arial" w:hAnsi="Arial" w:cs="Arial"/>
                      <w:sz w:val="16"/>
                      <w:szCs w:val="16"/>
                    </w:rPr>
                  </w:pPr>
                  <w:r w:rsidRPr="009718AC">
                    <w:rPr>
                      <w:rFonts w:ascii="Arial" w:hAnsi="Arial" w:cs="Arial"/>
                      <w:sz w:val="16"/>
                      <w:szCs w:val="16"/>
                    </w:rPr>
                    <w:t>X4=64</w:t>
                  </w:r>
                </w:p>
                <w:p w14:paraId="48549514" w14:textId="77777777" w:rsidR="00FC27EF" w:rsidRPr="009718AC" w:rsidRDefault="00FC27EF" w:rsidP="004C36CD">
                  <w:pPr>
                    <w:rPr>
                      <w:rFonts w:ascii="Arial" w:hAnsi="Arial" w:cs="Arial"/>
                      <w:sz w:val="16"/>
                      <w:szCs w:val="16"/>
                    </w:rPr>
                  </w:pPr>
                </w:p>
              </w:tc>
              <w:tc>
                <w:tcPr>
                  <w:tcW w:w="2410" w:type="dxa"/>
                  <w:shd w:val="clear" w:color="auto" w:fill="auto"/>
                </w:tcPr>
                <w:p w14:paraId="6FE7F874" w14:textId="77777777" w:rsidR="00FC27EF" w:rsidRPr="009718AC" w:rsidRDefault="00FC27EF" w:rsidP="004C36CD">
                  <w:pPr>
                    <w:rPr>
                      <w:rFonts w:ascii="Arial" w:hAnsi="Arial" w:cs="Arial"/>
                      <w:sz w:val="16"/>
                      <w:szCs w:val="16"/>
                    </w:rPr>
                  </w:pPr>
                </w:p>
                <w:p w14:paraId="31337254" w14:textId="77777777" w:rsidR="00FC27EF" w:rsidRPr="009718AC" w:rsidRDefault="00FC27EF" w:rsidP="004C36CD">
                  <w:pPr>
                    <w:rPr>
                      <w:rFonts w:ascii="Arial" w:hAnsi="Arial" w:cs="Arial"/>
                      <w:sz w:val="16"/>
                      <w:szCs w:val="16"/>
                    </w:rPr>
                  </w:pPr>
                  <w:r w:rsidRPr="009718AC">
                    <w:rPr>
                      <w:rFonts w:ascii="Arial" w:hAnsi="Arial" w:cs="Arial"/>
                      <w:sz w:val="16"/>
                      <w:szCs w:val="16"/>
                    </w:rPr>
                    <w:t>FFS: values</w:t>
                  </w:r>
                </w:p>
              </w:tc>
            </w:tr>
            <w:tr w:rsidR="00FC27EF" w:rsidRPr="009718AC" w14:paraId="74EEE17B" w14:textId="77777777" w:rsidTr="004C36CD">
              <w:tc>
                <w:tcPr>
                  <w:tcW w:w="4000" w:type="dxa"/>
                  <w:shd w:val="clear" w:color="auto" w:fill="auto"/>
                </w:tcPr>
                <w:p w14:paraId="60CC51AA"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14:paraId="1965D9A0" w14:textId="77777777" w:rsidR="00FC27EF" w:rsidRPr="009718AC" w:rsidRDefault="00FC27EF" w:rsidP="004C36CD">
                  <w:pPr>
                    <w:rPr>
                      <w:rFonts w:ascii="Arial" w:hAnsi="Arial" w:cs="Arial"/>
                      <w:sz w:val="16"/>
                      <w:szCs w:val="16"/>
                    </w:rPr>
                  </w:pPr>
                  <w:r w:rsidRPr="009718AC">
                    <w:rPr>
                      <w:rFonts w:ascii="Arial" w:hAnsi="Arial" w:cs="Arial"/>
                      <w:sz w:val="16"/>
                      <w:szCs w:val="16"/>
                    </w:rPr>
                    <w:t>NA</w:t>
                  </w:r>
                </w:p>
              </w:tc>
              <w:tc>
                <w:tcPr>
                  <w:tcW w:w="2410" w:type="dxa"/>
                  <w:shd w:val="clear" w:color="auto" w:fill="auto"/>
                </w:tcPr>
                <w:p w14:paraId="735A940E" w14:textId="77777777" w:rsidR="00FC27EF" w:rsidRPr="009718AC" w:rsidRDefault="00FC27EF" w:rsidP="004C36CD">
                  <w:pPr>
                    <w:rPr>
                      <w:rFonts w:ascii="Arial" w:hAnsi="Arial" w:cs="Arial"/>
                      <w:sz w:val="16"/>
                      <w:szCs w:val="16"/>
                    </w:rPr>
                  </w:pPr>
                  <w:r w:rsidRPr="009718AC">
                    <w:rPr>
                      <w:rFonts w:ascii="Arial" w:hAnsi="Arial" w:cs="Arial"/>
                      <w:sz w:val="16"/>
                      <w:szCs w:val="16"/>
                    </w:rPr>
                    <w:t>FFS: values</w:t>
                  </w:r>
                </w:p>
              </w:tc>
            </w:tr>
            <w:tr w:rsidR="00FC27EF" w:rsidRPr="009718AC" w14:paraId="556194DE" w14:textId="77777777" w:rsidTr="004C36CD">
              <w:tc>
                <w:tcPr>
                  <w:tcW w:w="4000" w:type="dxa"/>
                  <w:shd w:val="clear" w:color="auto" w:fill="auto"/>
                </w:tcPr>
                <w:p w14:paraId="0B4D2A64"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14:paraId="2A5FF7CD" w14:textId="77777777" w:rsidR="00FC27EF" w:rsidRPr="009718AC" w:rsidRDefault="00FC27EF" w:rsidP="004C36CD">
                  <w:pPr>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14:paraId="3EB2332A" w14:textId="77777777" w:rsidR="00FC27EF" w:rsidRPr="009718AC" w:rsidRDefault="00FC27EF" w:rsidP="004C36CD">
                  <w:pPr>
                    <w:rPr>
                      <w:rFonts w:ascii="Arial" w:hAnsi="Arial" w:cs="Arial"/>
                      <w:sz w:val="16"/>
                      <w:szCs w:val="16"/>
                    </w:rPr>
                  </w:pPr>
                  <w:r w:rsidRPr="009718AC">
                    <w:rPr>
                      <w:rFonts w:ascii="Arial" w:hAnsi="Arial" w:cs="Arial"/>
                      <w:sz w:val="16"/>
                      <w:szCs w:val="16"/>
                    </w:rPr>
                    <w:t>FFS: values</w:t>
                  </w:r>
                </w:p>
              </w:tc>
            </w:tr>
            <w:tr w:rsidR="00FC27EF" w:rsidRPr="009718AC" w14:paraId="49539F27" w14:textId="77777777" w:rsidTr="004C36CD">
              <w:tc>
                <w:tcPr>
                  <w:tcW w:w="4000" w:type="dxa"/>
                  <w:shd w:val="clear" w:color="auto" w:fill="auto"/>
                </w:tcPr>
                <w:p w14:paraId="1B98F4D9" w14:textId="77777777" w:rsidR="00FC27EF" w:rsidRPr="009718AC" w:rsidRDefault="00FC27EF" w:rsidP="004C36CD">
                  <w:pPr>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14:paraId="55F5E765" w14:textId="77777777" w:rsidR="00FC27EF" w:rsidRPr="009718AC" w:rsidRDefault="00FC27EF" w:rsidP="004C36CD">
                  <w:pPr>
                    <w:rPr>
                      <w:rFonts w:ascii="Arial" w:hAnsi="Arial" w:cs="Arial"/>
                      <w:sz w:val="16"/>
                      <w:szCs w:val="16"/>
                    </w:rPr>
                  </w:pPr>
                  <w:r w:rsidRPr="009718AC">
                    <w:rPr>
                      <w:rFonts w:ascii="Arial" w:hAnsi="Arial" w:cs="Arial"/>
                      <w:sz w:val="16"/>
                      <w:szCs w:val="16"/>
                    </w:rPr>
                    <w:t>NA</w:t>
                  </w:r>
                </w:p>
                <w:p w14:paraId="55BB013B" w14:textId="77777777" w:rsidR="00FC27EF" w:rsidRPr="009718AC" w:rsidRDefault="00FC27EF" w:rsidP="004C36CD">
                  <w:pPr>
                    <w:rPr>
                      <w:rFonts w:ascii="Arial" w:hAnsi="Arial" w:cs="Arial"/>
                      <w:sz w:val="16"/>
                      <w:szCs w:val="16"/>
                    </w:rPr>
                  </w:pPr>
                </w:p>
              </w:tc>
              <w:tc>
                <w:tcPr>
                  <w:tcW w:w="2410" w:type="dxa"/>
                  <w:shd w:val="clear" w:color="auto" w:fill="auto"/>
                </w:tcPr>
                <w:p w14:paraId="022B11B9" w14:textId="77777777" w:rsidR="00FC27EF" w:rsidRPr="009718AC" w:rsidRDefault="00FC27EF" w:rsidP="004C36CD">
                  <w:pPr>
                    <w:rPr>
                      <w:rFonts w:ascii="Arial" w:hAnsi="Arial" w:cs="Arial"/>
                      <w:sz w:val="16"/>
                      <w:szCs w:val="16"/>
                    </w:rPr>
                  </w:pPr>
                  <w:r w:rsidRPr="009718AC">
                    <w:rPr>
                      <w:rFonts w:ascii="Arial" w:hAnsi="Arial" w:cs="Arial"/>
                      <w:sz w:val="16"/>
                      <w:szCs w:val="16"/>
                    </w:rPr>
                    <w:t>FFS: values</w:t>
                  </w:r>
                </w:p>
              </w:tc>
            </w:tr>
          </w:tbl>
          <w:p w14:paraId="280D76CF" w14:textId="77777777" w:rsidR="00FC27EF" w:rsidRDefault="00FC27EF" w:rsidP="004C36CD">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14:paraId="2793B34D" w14:textId="77777777" w:rsidR="00FC27EF" w:rsidRPr="008745A3" w:rsidRDefault="00FC27EF" w:rsidP="004C36CD">
            <w:pPr>
              <w:rPr>
                <w:rFonts w:cstheme="minorHAnsi"/>
                <w:color w:val="413C00"/>
                <w:sz w:val="18"/>
                <w:szCs w:val="18"/>
              </w:rPr>
            </w:pPr>
          </w:p>
        </w:tc>
      </w:tr>
    </w:tbl>
    <w:p w14:paraId="381895F1" w14:textId="77777777" w:rsidR="00FC27EF" w:rsidRDefault="00FC27EF" w:rsidP="00FC27EF">
      <w:pPr>
        <w:rPr>
          <w:rFonts w:cstheme="minorHAnsi"/>
          <w:color w:val="413C00"/>
          <w:sz w:val="18"/>
          <w:szCs w:val="18"/>
        </w:rPr>
      </w:pPr>
    </w:p>
    <w:p w14:paraId="223D0270" w14:textId="0AC03F55" w:rsidR="00FC27EF" w:rsidRPr="00AB0206" w:rsidRDefault="00FC27EF" w:rsidP="00FC27EF">
      <w:pPr>
        <w:rPr>
          <w:rFonts w:cstheme="minorHAnsi"/>
          <w:b/>
        </w:rPr>
      </w:pPr>
      <w:bookmarkStart w:id="9" w:name="_Hlk37430332"/>
      <w:r w:rsidRPr="00AB0206">
        <w:rPr>
          <w:rFonts w:cstheme="minorHAnsi"/>
          <w:b/>
          <w:u w:val="single"/>
        </w:rPr>
        <w:t>Observation 3:</w:t>
      </w:r>
      <w:r w:rsidRPr="00AB0206">
        <w:rPr>
          <w:rFonts w:cstheme="minorHAnsi"/>
          <w:b/>
        </w:rPr>
        <w:t xml:space="preserve"> UE </w:t>
      </w:r>
      <w:r w:rsidR="00087646" w:rsidRPr="00AB0206">
        <w:rPr>
          <w:rFonts w:cstheme="minorHAnsi"/>
          <w:b/>
        </w:rPr>
        <w:t xml:space="preserve">requirements on the number of measured frequency layers for PRS measurement </w:t>
      </w:r>
      <w:r w:rsidRPr="00AB0206">
        <w:rPr>
          <w:rFonts w:cstheme="minorHAnsi"/>
          <w:b/>
        </w:rPr>
        <w:t xml:space="preserve">s in RAN4 RRM can be </w:t>
      </w:r>
      <w:r w:rsidR="00730BDF" w:rsidRPr="00AB0206">
        <w:rPr>
          <w:rFonts w:cstheme="minorHAnsi"/>
          <w:b/>
        </w:rPr>
        <w:t xml:space="preserve">also </w:t>
      </w:r>
      <w:r w:rsidRPr="00AB0206">
        <w:rPr>
          <w:rFonts w:cstheme="minorHAnsi"/>
          <w:b/>
        </w:rPr>
        <w:t xml:space="preserve">defined </w:t>
      </w:r>
      <w:r w:rsidR="007E608D">
        <w:rPr>
          <w:rFonts w:cstheme="minorHAnsi"/>
          <w:b/>
        </w:rPr>
        <w:t>by</w:t>
      </w:r>
      <w:r w:rsidRPr="00AB0206">
        <w:rPr>
          <w:rFonts w:cstheme="minorHAnsi"/>
          <w:b/>
        </w:rPr>
        <w:t xml:space="preserve"> the number of measurement positioning frequency layer</w:t>
      </w:r>
      <w:r w:rsidR="00087646" w:rsidRPr="00AB0206">
        <w:rPr>
          <w:rFonts w:cstheme="minorHAnsi"/>
          <w:b/>
        </w:rPr>
        <w:t xml:space="preserve"> as RAN1 agreed</w:t>
      </w:r>
      <w:r w:rsidRPr="00AB0206">
        <w:rPr>
          <w:rFonts w:cstheme="minorHAnsi"/>
          <w:b/>
        </w:rPr>
        <w:t>.</w:t>
      </w:r>
    </w:p>
    <w:bookmarkEnd w:id="9"/>
    <w:p w14:paraId="5A15D3EF" w14:textId="77777777" w:rsidR="009F611C" w:rsidRPr="00AB0206" w:rsidRDefault="009F611C" w:rsidP="001758A8">
      <w:pPr>
        <w:rPr>
          <w:rFonts w:cs="Calibri"/>
          <w:b/>
          <w:bCs/>
          <w:i/>
          <w:iCs/>
          <w:color w:val="000000"/>
          <w:sz w:val="21"/>
          <w:szCs w:val="21"/>
          <w:lang w:val="en-GB"/>
        </w:rPr>
      </w:pPr>
    </w:p>
    <w:p w14:paraId="3A33B5EB" w14:textId="56902992" w:rsidR="00AD4E8E" w:rsidRDefault="00A90705" w:rsidP="00A90705">
      <w:pPr>
        <w:rPr>
          <w:rFonts w:cstheme="minorHAnsi"/>
        </w:rPr>
      </w:pPr>
      <w:r>
        <w:t xml:space="preserve">Initially </w:t>
      </w:r>
      <w:r w:rsidR="00157B7E">
        <w:t xml:space="preserve">the main </w:t>
      </w:r>
      <w:r w:rsidR="003E4AED">
        <w:t>purpose</w:t>
      </w:r>
      <w:r w:rsidR="00157B7E">
        <w:t xml:space="preserve"> to </w:t>
      </w:r>
      <w:r w:rsidR="00BC3DA0">
        <w:t xml:space="preserve">define </w:t>
      </w:r>
      <w:r w:rsidR="00157B7E">
        <w:t>the intra and in</w:t>
      </w:r>
      <w:r w:rsidR="005855D6">
        <w:t>t</w:t>
      </w:r>
      <w:r w:rsidR="00157B7E">
        <w:t>er frequency measurement is to</w:t>
      </w:r>
      <w:r>
        <w:t xml:space="preserve"> </w:t>
      </w:r>
      <w:r w:rsidR="00BC3DA0">
        <w:t xml:space="preserve">differentiate </w:t>
      </w:r>
      <w:r>
        <w:t>w</w:t>
      </w:r>
      <w:r w:rsidRPr="00B74D1F">
        <w:t>hether a measurement is non</w:t>
      </w:r>
      <w:r w:rsidR="00BC3DA0">
        <w:t>-</w:t>
      </w:r>
      <w:r w:rsidRPr="00B74D1F">
        <w:t>gap or gap</w:t>
      </w:r>
      <w:r w:rsidR="00BC3DA0">
        <w:t>-</w:t>
      </w:r>
      <w:r w:rsidRPr="00B74D1F">
        <w:t>assisted</w:t>
      </w:r>
      <w:r>
        <w:t xml:space="preserve"> for UE exactly</w:t>
      </w:r>
      <w:r w:rsidR="009F611C">
        <w:t xml:space="preserve"> like the scenarios in LTE</w:t>
      </w:r>
      <w:r w:rsidR="003E4AED">
        <w:t xml:space="preserve"> [8]</w:t>
      </w:r>
      <w:r>
        <w:t xml:space="preserve">. Thus, </w:t>
      </w:r>
      <w:bookmarkStart w:id="10" w:name="_Hlk37362778"/>
      <w:r>
        <w:t xml:space="preserve">we also give more </w:t>
      </w:r>
      <w:r w:rsidR="007E608D">
        <w:t>examples of</w:t>
      </w:r>
      <w:r>
        <w:t xml:space="preserve"> the </w:t>
      </w:r>
      <w:r w:rsidR="00F53F85">
        <w:t xml:space="preserve">typical </w:t>
      </w:r>
      <w:r>
        <w:t xml:space="preserve">measurement </w:t>
      </w:r>
      <w:r w:rsidR="00F53F85">
        <w:t xml:space="preserve">scenarios regarding to the </w:t>
      </w:r>
      <w:r>
        <w:t xml:space="preserve">gap </w:t>
      </w:r>
      <w:r w:rsidR="003E4AED">
        <w:t>applicability</w:t>
      </w:r>
      <w:r>
        <w:t xml:space="preserve"> </w:t>
      </w:r>
      <w:r w:rsidR="00F53F85">
        <w:t xml:space="preserve">with </w:t>
      </w:r>
      <w:r>
        <w:t xml:space="preserve">the intra/inter frequency measurement </w:t>
      </w:r>
      <w:r w:rsidR="00F53F85">
        <w:t>definition of</w:t>
      </w:r>
      <w:r>
        <w:t xml:space="preserve"> Option 1 below.</w:t>
      </w:r>
      <w:r>
        <w:rPr>
          <w:rFonts w:cstheme="minorHAnsi"/>
        </w:rPr>
        <w:t xml:space="preserve"> </w:t>
      </w:r>
    </w:p>
    <w:p w14:paraId="720BE2F3" w14:textId="28488C5A" w:rsidR="007F2BB7" w:rsidRPr="007F2BB7" w:rsidRDefault="007F2BB7" w:rsidP="007F2BB7">
      <w:pPr>
        <w:pStyle w:val="ListParagraph"/>
        <w:numPr>
          <w:ilvl w:val="0"/>
          <w:numId w:val="31"/>
        </w:numPr>
        <w:rPr>
          <w:rFonts w:cstheme="minorHAnsi"/>
          <w:b/>
          <w:bCs/>
        </w:rPr>
      </w:pPr>
      <w:r w:rsidRPr="007F2BB7">
        <w:rPr>
          <w:rFonts w:cstheme="minorHAnsi"/>
          <w:b/>
          <w:bCs/>
        </w:rPr>
        <w:t>intra-frequency</w:t>
      </w:r>
      <w:r w:rsidR="00D54393">
        <w:rPr>
          <w:rFonts w:cstheme="minorHAnsi"/>
          <w:b/>
          <w:bCs/>
        </w:rPr>
        <w:t xml:space="preserve"> without gap </w:t>
      </w:r>
    </w:p>
    <w:p w14:paraId="499CE7BA" w14:textId="6BC762E3" w:rsidR="00863B41" w:rsidRDefault="00AD4E8E" w:rsidP="00AD4E8E">
      <w:pPr>
        <w:rPr>
          <w:rFonts w:cstheme="minorHAnsi"/>
        </w:rPr>
      </w:pPr>
      <w:r>
        <w:rPr>
          <w:rFonts w:cstheme="minorHAnsi"/>
        </w:rPr>
        <w:t xml:space="preserve">From RAN4 perspective, </w:t>
      </w:r>
      <w:r w:rsidR="00863B41">
        <w:rPr>
          <w:rFonts w:cstheme="minorHAnsi"/>
        </w:rPr>
        <w:t xml:space="preserve">if the reference cell is same as the serving cell in NR positioning measurement </w:t>
      </w:r>
      <w:r w:rsidR="00A91C67">
        <w:rPr>
          <w:rFonts w:cstheme="minorHAnsi"/>
        </w:rPr>
        <w:t>the intra-frequency</w:t>
      </w:r>
      <w:r w:rsidR="00863B41">
        <w:rPr>
          <w:rFonts w:cstheme="minorHAnsi"/>
        </w:rPr>
        <w:t xml:space="preserve"> can be given in Figure </w:t>
      </w:r>
      <w:r w:rsidR="00BC3DA0">
        <w:rPr>
          <w:rFonts w:cstheme="minorHAnsi"/>
        </w:rPr>
        <w:t xml:space="preserve">2 </w:t>
      </w:r>
      <w:r w:rsidR="00863B41">
        <w:rPr>
          <w:rFonts w:cstheme="minorHAnsi"/>
        </w:rPr>
        <w:t>below.</w:t>
      </w:r>
    </w:p>
    <w:p w14:paraId="7EAFF21C" w14:textId="77777777" w:rsidR="00863B41" w:rsidRDefault="00863B41" w:rsidP="00AD4E8E">
      <w:pPr>
        <w:rPr>
          <w:rFonts w:cstheme="minorHAnsi"/>
        </w:rPr>
      </w:pPr>
    </w:p>
    <w:p w14:paraId="6B81E151" w14:textId="0AFDC45E" w:rsidR="00863B41" w:rsidRDefault="00863B41" w:rsidP="00863B41">
      <w:pPr>
        <w:jc w:val="center"/>
      </w:pPr>
      <w:r>
        <w:object w:dxaOrig="6280" w:dyaOrig="3081" w14:anchorId="014B3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54pt" o:ole="">
            <v:imagedata r:id="rId9" o:title=""/>
          </v:shape>
          <o:OLEObject Type="Embed" ProgID="Visio.Drawing.15" ShapeID="_x0000_i1025" DrawAspect="Content" ObjectID="_1648065432" r:id="rId10"/>
        </w:object>
      </w:r>
    </w:p>
    <w:p w14:paraId="4462EEF0" w14:textId="31068DC6" w:rsidR="00222EE7" w:rsidRDefault="00222EE7" w:rsidP="00863B41">
      <w:pPr>
        <w:jc w:val="center"/>
      </w:pPr>
      <w:r>
        <w:t>Figure 2.</w:t>
      </w:r>
      <w:r w:rsidR="00DE0C5C">
        <w:t xml:space="preserve"> </w:t>
      </w:r>
      <w:r w:rsidR="003E4AED">
        <w:t>N</w:t>
      </w:r>
      <w:r w:rsidR="00DE0C5C">
        <w:t>on-gap intra-frequency PRS measurement</w:t>
      </w:r>
    </w:p>
    <w:p w14:paraId="03D3E7AF" w14:textId="5FF52591" w:rsidR="00E1090B" w:rsidRDefault="00E1090B" w:rsidP="00AB0206">
      <w:r w:rsidRPr="00AA0215">
        <w:t xml:space="preserve">It shall be noted when PRS bandwidth is larger than the bandwidth of BWP of serving cell, UE can perform the PRS measurement with the best effort over the wider PRS bandwidth if no gap is requested. </w:t>
      </w:r>
    </w:p>
    <w:p w14:paraId="66ADB88A" w14:textId="0DBF8995" w:rsidR="00D54393" w:rsidRPr="007F2BB7" w:rsidRDefault="00A91C67" w:rsidP="00AB0206">
      <w:pPr>
        <w:pStyle w:val="ListParagraph"/>
        <w:numPr>
          <w:ilvl w:val="0"/>
          <w:numId w:val="31"/>
        </w:numPr>
        <w:rPr>
          <w:rFonts w:cstheme="minorHAnsi"/>
          <w:b/>
          <w:bCs/>
        </w:rPr>
      </w:pPr>
      <w:r>
        <w:rPr>
          <w:rFonts w:cstheme="minorHAnsi"/>
        </w:rPr>
        <w:t xml:space="preserve"> </w:t>
      </w:r>
      <w:r w:rsidR="00D54393" w:rsidRPr="007F2BB7">
        <w:rPr>
          <w:rFonts w:cstheme="minorHAnsi"/>
          <w:b/>
          <w:bCs/>
        </w:rPr>
        <w:t>intra-frequency</w:t>
      </w:r>
      <w:r w:rsidR="00D54393">
        <w:rPr>
          <w:rFonts w:cstheme="minorHAnsi"/>
          <w:b/>
          <w:bCs/>
        </w:rPr>
        <w:t xml:space="preserve"> </w:t>
      </w:r>
      <w:r w:rsidR="008F3AB1">
        <w:rPr>
          <w:rFonts w:cstheme="minorHAnsi"/>
          <w:b/>
          <w:bCs/>
        </w:rPr>
        <w:t>with</w:t>
      </w:r>
      <w:r w:rsidR="00D54393">
        <w:rPr>
          <w:rFonts w:cstheme="minorHAnsi"/>
          <w:b/>
          <w:bCs/>
        </w:rPr>
        <w:t xml:space="preserve"> gap</w:t>
      </w:r>
    </w:p>
    <w:p w14:paraId="1C579C53" w14:textId="509304D6" w:rsidR="008F3AB1" w:rsidRPr="006546D3" w:rsidRDefault="008F3AB1" w:rsidP="00AB0206">
      <w:pPr>
        <w:rPr>
          <w:rFonts w:cstheme="minorHAnsi"/>
        </w:rPr>
      </w:pPr>
      <w:r>
        <w:rPr>
          <w:rFonts w:cstheme="minorHAnsi"/>
        </w:rPr>
        <w:t>I</w:t>
      </w:r>
      <w:r w:rsidRPr="006546D3">
        <w:rPr>
          <w:rFonts w:cstheme="minorHAnsi"/>
        </w:rPr>
        <w:t xml:space="preserve">f the </w:t>
      </w:r>
      <w:r w:rsidR="002750B0">
        <w:rPr>
          <w:rFonts w:cstheme="minorHAnsi"/>
        </w:rPr>
        <w:t xml:space="preserve">central frequency of </w:t>
      </w:r>
      <w:r w:rsidRPr="006546D3">
        <w:rPr>
          <w:rFonts w:cstheme="minorHAnsi"/>
        </w:rPr>
        <w:t xml:space="preserve">reference cell is </w:t>
      </w:r>
      <w:r w:rsidR="002750B0">
        <w:rPr>
          <w:rFonts w:cstheme="minorHAnsi"/>
        </w:rPr>
        <w:t>different with that of</w:t>
      </w:r>
      <w:r w:rsidRPr="006546D3">
        <w:rPr>
          <w:rFonts w:cstheme="minorHAnsi"/>
        </w:rPr>
        <w:t xml:space="preserve"> the serving cell in NR positioning measurement the intra-frequency</w:t>
      </w:r>
      <w:r w:rsidRPr="00B21700">
        <w:rPr>
          <w:rFonts w:cstheme="minorHAnsi"/>
        </w:rPr>
        <w:t xml:space="preserve"> can be given in Figure </w:t>
      </w:r>
      <w:r w:rsidR="00BC3DA0">
        <w:rPr>
          <w:rFonts w:cstheme="minorHAnsi"/>
        </w:rPr>
        <w:t>3</w:t>
      </w:r>
      <w:r w:rsidRPr="006546D3">
        <w:rPr>
          <w:rFonts w:cstheme="minorHAnsi"/>
        </w:rPr>
        <w:t xml:space="preserve"> below.</w:t>
      </w:r>
      <w:r w:rsidR="00BC3DA0">
        <w:rPr>
          <w:rFonts w:cstheme="minorHAnsi"/>
        </w:rPr>
        <w:t xml:space="preserve"> That is </w:t>
      </w:r>
      <w:r w:rsidR="00DE0C5C">
        <w:rPr>
          <w:rFonts w:cstheme="minorHAnsi"/>
        </w:rPr>
        <w:t xml:space="preserve">UE needs to switch its RF operation to other frequency which is different that of UE serving cell. It is normally to request the measurement gap by UE. </w:t>
      </w:r>
    </w:p>
    <w:p w14:paraId="5CF41F0A" w14:textId="00653093" w:rsidR="008F3AB1" w:rsidRDefault="00F626C0">
      <w:pPr>
        <w:jc w:val="center"/>
      </w:pPr>
      <w:r>
        <w:object w:dxaOrig="5991" w:dyaOrig="3170" w14:anchorId="12940A1C">
          <v:shape id="_x0000_i1026" type="#_x0000_t75" style="width:300pt;height:158.5pt" o:ole="">
            <v:imagedata r:id="rId11" o:title=""/>
          </v:shape>
          <o:OLEObject Type="Embed" ProgID="Visio.Drawing.15" ShapeID="_x0000_i1026" DrawAspect="Content" ObjectID="_1648065433" r:id="rId12"/>
        </w:object>
      </w:r>
    </w:p>
    <w:p w14:paraId="4EDF5354" w14:textId="4ED7F16A" w:rsidR="00DE0C5C" w:rsidRDefault="00DE0C5C" w:rsidP="00DE0C5C">
      <w:pPr>
        <w:jc w:val="center"/>
      </w:pPr>
      <w:r>
        <w:t xml:space="preserve">Figure 3. </w:t>
      </w:r>
      <w:r w:rsidR="003E4AED">
        <w:t>G</w:t>
      </w:r>
      <w:r>
        <w:t>ap-</w:t>
      </w:r>
      <w:r w:rsidR="005762BC">
        <w:t>assisted</w:t>
      </w:r>
      <w:r>
        <w:t xml:space="preserve"> intra-frequency PRS measurement</w:t>
      </w:r>
    </w:p>
    <w:p w14:paraId="0A8482D6" w14:textId="77777777" w:rsidR="00DE0C5C" w:rsidRDefault="00DE0C5C" w:rsidP="00AB0206">
      <w:pPr>
        <w:jc w:val="center"/>
        <w:rPr>
          <w:rFonts w:cstheme="minorHAnsi"/>
        </w:rPr>
      </w:pPr>
    </w:p>
    <w:p w14:paraId="126F9ED4" w14:textId="62D7606B" w:rsidR="00F626C0" w:rsidRDefault="00F626C0" w:rsidP="00F626C0">
      <w:pPr>
        <w:pStyle w:val="ListParagraph"/>
        <w:numPr>
          <w:ilvl w:val="0"/>
          <w:numId w:val="31"/>
        </w:numPr>
        <w:rPr>
          <w:rFonts w:cstheme="minorHAnsi"/>
          <w:b/>
          <w:bCs/>
        </w:rPr>
      </w:pPr>
      <w:r w:rsidRPr="007F2BB7">
        <w:rPr>
          <w:rFonts w:cstheme="minorHAnsi"/>
          <w:b/>
          <w:bCs/>
        </w:rPr>
        <w:t>int</w:t>
      </w:r>
      <w:r>
        <w:rPr>
          <w:rFonts w:cstheme="minorHAnsi"/>
          <w:b/>
          <w:bCs/>
        </w:rPr>
        <w:t>er</w:t>
      </w:r>
      <w:r w:rsidRPr="007F2BB7">
        <w:rPr>
          <w:rFonts w:cstheme="minorHAnsi"/>
          <w:b/>
          <w:bCs/>
        </w:rPr>
        <w:t>-frequency</w:t>
      </w:r>
      <w:r>
        <w:rPr>
          <w:rFonts w:cstheme="minorHAnsi"/>
          <w:b/>
          <w:bCs/>
        </w:rPr>
        <w:t xml:space="preserve"> with gap </w:t>
      </w:r>
    </w:p>
    <w:p w14:paraId="2D8BCBBF" w14:textId="2625DC52" w:rsidR="00DE0C5C" w:rsidRPr="00AB0206" w:rsidRDefault="00DE0C5C" w:rsidP="00AB0206">
      <w:pPr>
        <w:rPr>
          <w:rFonts w:cstheme="minorHAnsi"/>
        </w:rPr>
      </w:pPr>
      <w:r>
        <w:rPr>
          <w:rFonts w:cstheme="minorHAnsi"/>
        </w:rPr>
        <w:lastRenderedPageBreak/>
        <w:t xml:space="preserve">For inter-frequency PRS measurements, there are multiple measurement layers in the different central frequency. </w:t>
      </w:r>
      <w:r w:rsidRPr="00AB0206">
        <w:rPr>
          <w:rFonts w:cstheme="minorHAnsi"/>
        </w:rPr>
        <w:t>UE</w:t>
      </w:r>
      <w:r>
        <w:rPr>
          <w:rFonts w:cstheme="minorHAnsi"/>
        </w:rPr>
        <w:t xml:space="preserve"> also</w:t>
      </w:r>
      <w:r w:rsidRPr="00AB0206">
        <w:rPr>
          <w:rFonts w:cstheme="minorHAnsi"/>
        </w:rPr>
        <w:t xml:space="preserve"> needs request the measurement gap</w:t>
      </w:r>
      <w:r>
        <w:rPr>
          <w:rFonts w:cstheme="minorHAnsi"/>
        </w:rPr>
        <w:t xml:space="preserve"> during switching to other RF carriers for PRS measurement indeed.</w:t>
      </w:r>
      <w:r w:rsidRPr="00AB0206">
        <w:rPr>
          <w:rFonts w:cstheme="minorHAnsi"/>
        </w:rPr>
        <w:t xml:space="preserve"> </w:t>
      </w:r>
    </w:p>
    <w:p w14:paraId="3D6EBBF6" w14:textId="750A1137" w:rsidR="00F626C0" w:rsidRDefault="00F626C0" w:rsidP="00F626C0">
      <w:pPr>
        <w:rPr>
          <w:rFonts w:cstheme="minorHAnsi"/>
          <w:b/>
          <w:bCs/>
        </w:rPr>
      </w:pPr>
    </w:p>
    <w:p w14:paraId="1E436557" w14:textId="49055EB0" w:rsidR="00F626C0" w:rsidRDefault="00F626C0">
      <w:pPr>
        <w:jc w:val="center"/>
      </w:pPr>
      <w:r>
        <w:object w:dxaOrig="5851" w:dyaOrig="4321" w14:anchorId="34268C1C">
          <v:shape id="_x0000_i1027" type="#_x0000_t75" style="width:292.5pt;height:3in" o:ole="">
            <v:imagedata r:id="rId13" o:title=""/>
          </v:shape>
          <o:OLEObject Type="Embed" ProgID="Visio.Drawing.15" ShapeID="_x0000_i1027" DrawAspect="Content" ObjectID="_1648065434" r:id="rId14"/>
        </w:object>
      </w:r>
    </w:p>
    <w:p w14:paraId="5FACB289" w14:textId="749F8C26" w:rsidR="00DE0C5C" w:rsidRDefault="00DE0C5C" w:rsidP="00DE0C5C">
      <w:pPr>
        <w:jc w:val="center"/>
      </w:pPr>
      <w:r>
        <w:t xml:space="preserve">Figure 4. </w:t>
      </w:r>
      <w:r w:rsidR="00731698">
        <w:t>I</w:t>
      </w:r>
      <w:r>
        <w:t>nter-frequency PRS measurement</w:t>
      </w:r>
    </w:p>
    <w:p w14:paraId="6E0E55CF" w14:textId="77777777" w:rsidR="00DE0C5C" w:rsidRPr="00AB0206" w:rsidRDefault="00DE0C5C" w:rsidP="00AB0206">
      <w:pPr>
        <w:jc w:val="center"/>
        <w:rPr>
          <w:rFonts w:cstheme="minorHAnsi"/>
          <w:b/>
          <w:bCs/>
        </w:rPr>
      </w:pPr>
    </w:p>
    <w:p w14:paraId="3683BC1A" w14:textId="5D13D934" w:rsidR="00F626C0" w:rsidRDefault="009E7175" w:rsidP="00AD4E8E">
      <w:pPr>
        <w:rPr>
          <w:rFonts w:cstheme="minorHAnsi"/>
        </w:rPr>
      </w:pPr>
      <w:r>
        <w:rPr>
          <w:rFonts w:cstheme="minorHAnsi"/>
        </w:rPr>
        <w:t>In summary, we can conclude that:</w:t>
      </w:r>
    </w:p>
    <w:p w14:paraId="489A7232" w14:textId="5100A45E" w:rsidR="005F354A" w:rsidRPr="00584F57" w:rsidRDefault="00086A53" w:rsidP="005F354A">
      <w:pPr>
        <w:rPr>
          <w:rFonts w:cstheme="minorHAnsi"/>
          <w:b/>
          <w:i/>
          <w:iCs/>
        </w:rPr>
      </w:pPr>
      <w:bookmarkStart w:id="11" w:name="_Hlk37430360"/>
      <w:r w:rsidRPr="00584F57">
        <w:rPr>
          <w:rFonts w:cs="Calibri"/>
          <w:b/>
          <w:bCs/>
          <w:i/>
          <w:iCs/>
          <w:color w:val="000000"/>
          <w:u w:val="single"/>
          <w:lang w:val="en-GB"/>
        </w:rPr>
        <w:t>Proposal 2</w:t>
      </w:r>
      <w:r w:rsidRPr="00584F57">
        <w:rPr>
          <w:rFonts w:cs="Calibri"/>
          <w:b/>
          <w:bCs/>
          <w:i/>
          <w:iCs/>
          <w:color w:val="000000"/>
          <w:lang w:val="en-GB"/>
        </w:rPr>
        <w:t xml:space="preserve">: Regarding </w:t>
      </w:r>
      <w:r w:rsidR="00584F57">
        <w:rPr>
          <w:rFonts w:cs="Calibri"/>
          <w:b/>
          <w:bCs/>
          <w:i/>
          <w:iCs/>
          <w:color w:val="000000"/>
          <w:lang w:val="en-GB"/>
        </w:rPr>
        <w:t xml:space="preserve">to </w:t>
      </w:r>
      <w:r w:rsidRPr="00584F57">
        <w:rPr>
          <w:rFonts w:cs="Calibri"/>
          <w:b/>
          <w:bCs/>
          <w:i/>
          <w:iCs/>
          <w:color w:val="000000"/>
          <w:lang w:val="en-GB"/>
        </w:rPr>
        <w:t>the consistent definition for NR measurement</w:t>
      </w:r>
      <w:r w:rsidR="00584F57">
        <w:rPr>
          <w:rFonts w:cs="Calibri"/>
          <w:b/>
          <w:bCs/>
          <w:i/>
          <w:iCs/>
          <w:color w:val="000000"/>
          <w:lang w:val="en-GB"/>
        </w:rPr>
        <w:t xml:space="preserve"> as simple as possible</w:t>
      </w:r>
      <w:r w:rsidRPr="00584F57">
        <w:rPr>
          <w:rFonts w:cs="Calibri"/>
          <w:b/>
          <w:bCs/>
          <w:i/>
          <w:iCs/>
          <w:color w:val="000000"/>
          <w:lang w:val="en-GB"/>
        </w:rPr>
        <w:t xml:space="preserve">, </w:t>
      </w:r>
      <w:r w:rsidR="00731698">
        <w:rPr>
          <w:rFonts w:cstheme="minorHAnsi"/>
          <w:b/>
          <w:i/>
          <w:iCs/>
          <w:lang w:val="en-GB"/>
        </w:rPr>
        <w:t>the intra/inter frequency</w:t>
      </w:r>
      <w:r w:rsidR="005F354A" w:rsidRPr="00584F57">
        <w:rPr>
          <w:rFonts w:cstheme="minorHAnsi"/>
          <w:b/>
          <w:i/>
          <w:iCs/>
        </w:rPr>
        <w:t xml:space="preserve"> PRS measurement </w:t>
      </w:r>
      <w:r w:rsidRPr="00584F57">
        <w:rPr>
          <w:rFonts w:cstheme="minorHAnsi"/>
          <w:b/>
          <w:i/>
          <w:iCs/>
        </w:rPr>
        <w:t xml:space="preserve">can be defined </w:t>
      </w:r>
      <w:r w:rsidR="005F354A" w:rsidRPr="00584F57">
        <w:rPr>
          <w:rFonts w:cstheme="minorHAnsi"/>
          <w:b/>
          <w:i/>
          <w:iCs/>
        </w:rPr>
        <w:t>as:</w:t>
      </w:r>
    </w:p>
    <w:tbl>
      <w:tblPr>
        <w:tblStyle w:val="TableGrid"/>
        <w:tblW w:w="0" w:type="auto"/>
        <w:tblLook w:val="04A0" w:firstRow="1" w:lastRow="0" w:firstColumn="1" w:lastColumn="0" w:noHBand="0" w:noVBand="1"/>
      </w:tblPr>
      <w:tblGrid>
        <w:gridCol w:w="1555"/>
        <w:gridCol w:w="4677"/>
        <w:gridCol w:w="3397"/>
      </w:tblGrid>
      <w:tr w:rsidR="005F354A" w:rsidRPr="00582E46" w14:paraId="6E925C37" w14:textId="77777777" w:rsidTr="00AB0206">
        <w:tc>
          <w:tcPr>
            <w:tcW w:w="1555" w:type="dxa"/>
          </w:tcPr>
          <w:p w14:paraId="681BC765" w14:textId="77777777" w:rsidR="005F354A" w:rsidRPr="00582E46" w:rsidRDefault="005F354A" w:rsidP="004C36CD">
            <w:pPr>
              <w:rPr>
                <w:rFonts w:cstheme="minorHAnsi"/>
                <w:b/>
                <w:i/>
                <w:iCs/>
              </w:rPr>
            </w:pPr>
          </w:p>
        </w:tc>
        <w:tc>
          <w:tcPr>
            <w:tcW w:w="4677" w:type="dxa"/>
          </w:tcPr>
          <w:p w14:paraId="0CBD68BA" w14:textId="77777777" w:rsidR="005F354A" w:rsidRPr="00582E46" w:rsidRDefault="005F354A" w:rsidP="004C36CD">
            <w:pPr>
              <w:jc w:val="center"/>
              <w:rPr>
                <w:rFonts w:cstheme="minorHAnsi"/>
                <w:b/>
                <w:i/>
                <w:iCs/>
              </w:rPr>
            </w:pPr>
            <w:r w:rsidRPr="00582E46">
              <w:rPr>
                <w:rFonts w:cstheme="minorHAnsi"/>
                <w:b/>
                <w:i/>
                <w:iCs/>
              </w:rPr>
              <w:t>Definition</w:t>
            </w:r>
          </w:p>
        </w:tc>
        <w:tc>
          <w:tcPr>
            <w:tcW w:w="3397" w:type="dxa"/>
          </w:tcPr>
          <w:p w14:paraId="596764C9" w14:textId="77777777" w:rsidR="005F354A" w:rsidRPr="00582E46" w:rsidRDefault="005F354A" w:rsidP="004C36CD">
            <w:pPr>
              <w:jc w:val="center"/>
              <w:rPr>
                <w:rFonts w:cstheme="minorHAnsi"/>
                <w:b/>
                <w:i/>
                <w:iCs/>
              </w:rPr>
            </w:pPr>
            <w:r w:rsidRPr="00582E46">
              <w:rPr>
                <w:rFonts w:cstheme="minorHAnsi" w:hint="eastAsia"/>
                <w:b/>
                <w:i/>
                <w:iCs/>
              </w:rPr>
              <w:t>N</w:t>
            </w:r>
            <w:r w:rsidRPr="00582E46">
              <w:rPr>
                <w:rFonts w:cstheme="minorHAnsi"/>
                <w:b/>
                <w:i/>
                <w:iCs/>
              </w:rPr>
              <w:t>eed gap or Not</w:t>
            </w:r>
          </w:p>
        </w:tc>
      </w:tr>
      <w:tr w:rsidR="005F354A" w:rsidRPr="00582E46" w14:paraId="0B41C267" w14:textId="77777777" w:rsidTr="00AB0206">
        <w:trPr>
          <w:trHeight w:val="811"/>
        </w:trPr>
        <w:tc>
          <w:tcPr>
            <w:tcW w:w="1555" w:type="dxa"/>
            <w:vMerge w:val="restart"/>
          </w:tcPr>
          <w:p w14:paraId="7FE8AB14" w14:textId="77777777" w:rsidR="005F354A" w:rsidRPr="00582E46" w:rsidRDefault="005F354A" w:rsidP="004C36CD">
            <w:pPr>
              <w:tabs>
                <w:tab w:val="left" w:pos="780"/>
              </w:tabs>
              <w:rPr>
                <w:rFonts w:cstheme="minorHAnsi"/>
                <w:b/>
                <w:i/>
                <w:iCs/>
              </w:rPr>
            </w:pPr>
            <w:r w:rsidRPr="00582E46">
              <w:rPr>
                <w:rFonts w:cstheme="minorHAnsi"/>
                <w:b/>
                <w:i/>
                <w:iCs/>
              </w:rPr>
              <w:t xml:space="preserve">intra-frequency </w:t>
            </w:r>
          </w:p>
        </w:tc>
        <w:tc>
          <w:tcPr>
            <w:tcW w:w="4677" w:type="dxa"/>
            <w:vMerge w:val="restart"/>
          </w:tcPr>
          <w:p w14:paraId="1BF81D46" w14:textId="77777777" w:rsidR="005F354A" w:rsidRPr="00582E46" w:rsidRDefault="005F354A" w:rsidP="004C36CD">
            <w:pPr>
              <w:rPr>
                <w:b/>
                <w:i/>
              </w:rPr>
            </w:pPr>
            <w:r w:rsidRPr="00582E46">
              <w:rPr>
                <w:b/>
                <w:i/>
              </w:rPr>
              <w:t>DL PRS resources of the measured neighbor cells/TRPs and the serving/reference cell/TRP have</w:t>
            </w:r>
          </w:p>
          <w:p w14:paraId="1887B56A" w14:textId="77777777" w:rsidR="005F354A" w:rsidRPr="00582E46" w:rsidRDefault="005F354A" w:rsidP="004C36CD">
            <w:pPr>
              <w:pStyle w:val="ListParagraph"/>
              <w:numPr>
                <w:ilvl w:val="0"/>
                <w:numId w:val="21"/>
              </w:numPr>
              <w:rPr>
                <w:b/>
                <w:i/>
              </w:rPr>
            </w:pPr>
            <w:r w:rsidRPr="00582E46">
              <w:rPr>
                <w:b/>
                <w:i/>
              </w:rPr>
              <w:t>the same SCS and CP type</w:t>
            </w:r>
          </w:p>
          <w:p w14:paraId="294752B7" w14:textId="77777777" w:rsidR="005F354A" w:rsidRPr="00582E46" w:rsidRDefault="005F354A" w:rsidP="004C36CD">
            <w:pPr>
              <w:pStyle w:val="ListParagraph"/>
              <w:numPr>
                <w:ilvl w:val="0"/>
                <w:numId w:val="21"/>
              </w:numPr>
              <w:rPr>
                <w:b/>
                <w:i/>
              </w:rPr>
            </w:pPr>
            <w:r w:rsidRPr="00582E46">
              <w:rPr>
                <w:b/>
                <w:i/>
              </w:rPr>
              <w:t>the same centr</w:t>
            </w:r>
            <w:r>
              <w:rPr>
                <w:b/>
                <w:i/>
              </w:rPr>
              <w:t>e</w:t>
            </w:r>
            <w:r w:rsidRPr="00582E46">
              <w:rPr>
                <w:b/>
                <w:i/>
              </w:rPr>
              <w:t xml:space="preserve"> frequency</w:t>
            </w:r>
          </w:p>
          <w:p w14:paraId="303CFA97" w14:textId="77777777" w:rsidR="005F354A" w:rsidRPr="00582E46" w:rsidRDefault="005F354A" w:rsidP="004C36CD">
            <w:pPr>
              <w:pStyle w:val="ListParagraph"/>
              <w:numPr>
                <w:ilvl w:val="0"/>
                <w:numId w:val="21"/>
              </w:numPr>
              <w:rPr>
                <w:rFonts w:cstheme="minorHAnsi"/>
                <w:b/>
                <w:i/>
                <w:iCs/>
              </w:rPr>
            </w:pPr>
            <w:r w:rsidRPr="00582E46">
              <w:rPr>
                <w:b/>
                <w:i/>
              </w:rPr>
              <w:t xml:space="preserve">the same point-A </w:t>
            </w:r>
          </w:p>
          <w:p w14:paraId="2E6650F8" w14:textId="77777777" w:rsidR="005F354A" w:rsidRPr="00972138" w:rsidRDefault="005F354A" w:rsidP="004C36CD">
            <w:pPr>
              <w:pStyle w:val="ListParagraph"/>
              <w:numPr>
                <w:ilvl w:val="0"/>
                <w:numId w:val="21"/>
              </w:numPr>
              <w:rPr>
                <w:rFonts w:cstheme="minorHAnsi"/>
                <w:b/>
                <w:i/>
                <w:iCs/>
              </w:rPr>
            </w:pPr>
            <w:r w:rsidRPr="00582E46">
              <w:rPr>
                <w:b/>
                <w:i/>
              </w:rPr>
              <w:t>same configured PRS BW</w:t>
            </w:r>
          </w:p>
        </w:tc>
        <w:tc>
          <w:tcPr>
            <w:tcW w:w="3397" w:type="dxa"/>
          </w:tcPr>
          <w:p w14:paraId="263CF2F7" w14:textId="71EDCF9C" w:rsidR="005F354A" w:rsidRPr="00582E46" w:rsidRDefault="005F354A" w:rsidP="004C36CD">
            <w:pPr>
              <w:rPr>
                <w:rFonts w:cstheme="minorHAnsi"/>
                <w:b/>
                <w:i/>
                <w:iCs/>
              </w:rPr>
            </w:pPr>
            <w:r w:rsidRPr="00582E46">
              <w:rPr>
                <w:rFonts w:cstheme="minorHAnsi"/>
                <w:b/>
                <w:i/>
                <w:iCs/>
              </w:rPr>
              <w:t>NO</w:t>
            </w:r>
            <w:r w:rsidR="002750B0">
              <w:rPr>
                <w:rFonts w:cstheme="minorHAnsi"/>
                <w:b/>
                <w:i/>
                <w:iCs/>
              </w:rPr>
              <w:t xml:space="preserve">: </w:t>
            </w:r>
            <w:r w:rsidR="002750B0">
              <w:rPr>
                <w:rFonts w:cstheme="minorHAnsi"/>
              </w:rPr>
              <w:t>I</w:t>
            </w:r>
            <w:r w:rsidR="002750B0" w:rsidRPr="006546D3">
              <w:rPr>
                <w:rFonts w:cstheme="minorHAnsi"/>
              </w:rPr>
              <w:t xml:space="preserve">f the </w:t>
            </w:r>
            <w:r w:rsidR="002750B0">
              <w:rPr>
                <w:rFonts w:cstheme="minorHAnsi"/>
              </w:rPr>
              <w:t xml:space="preserve">central frequency of </w:t>
            </w:r>
            <w:r w:rsidR="002750B0" w:rsidRPr="006546D3">
              <w:rPr>
                <w:rFonts w:cstheme="minorHAnsi"/>
              </w:rPr>
              <w:t xml:space="preserve">reference cell is </w:t>
            </w:r>
            <w:r w:rsidR="002750B0">
              <w:rPr>
                <w:rFonts w:cstheme="minorHAnsi"/>
              </w:rPr>
              <w:t>same as that of</w:t>
            </w:r>
            <w:r w:rsidR="002750B0" w:rsidRPr="006546D3">
              <w:rPr>
                <w:rFonts w:cstheme="minorHAnsi"/>
              </w:rPr>
              <w:t xml:space="preserve"> the serving</w:t>
            </w:r>
            <w:r w:rsidR="002750B0">
              <w:rPr>
                <w:rFonts w:cstheme="minorHAnsi"/>
              </w:rPr>
              <w:t xml:space="preserve"> cell.</w:t>
            </w:r>
          </w:p>
        </w:tc>
      </w:tr>
      <w:tr w:rsidR="005F354A" w:rsidRPr="00582E46" w14:paraId="6A39EE6E" w14:textId="77777777" w:rsidTr="00AB0206">
        <w:trPr>
          <w:trHeight w:val="1577"/>
        </w:trPr>
        <w:tc>
          <w:tcPr>
            <w:tcW w:w="1555" w:type="dxa"/>
            <w:vMerge/>
          </w:tcPr>
          <w:p w14:paraId="74CBA6A2" w14:textId="77777777" w:rsidR="005F354A" w:rsidRPr="00582E46" w:rsidRDefault="005F354A" w:rsidP="004C36CD">
            <w:pPr>
              <w:tabs>
                <w:tab w:val="left" w:pos="780"/>
              </w:tabs>
              <w:rPr>
                <w:rFonts w:cstheme="minorHAnsi"/>
                <w:b/>
                <w:i/>
                <w:iCs/>
              </w:rPr>
            </w:pPr>
          </w:p>
        </w:tc>
        <w:tc>
          <w:tcPr>
            <w:tcW w:w="4677" w:type="dxa"/>
            <w:vMerge/>
          </w:tcPr>
          <w:p w14:paraId="43C47E0D" w14:textId="77777777" w:rsidR="005F354A" w:rsidRPr="00582E46" w:rsidRDefault="005F354A" w:rsidP="004C36CD">
            <w:pPr>
              <w:rPr>
                <w:b/>
                <w:i/>
              </w:rPr>
            </w:pPr>
          </w:p>
        </w:tc>
        <w:tc>
          <w:tcPr>
            <w:tcW w:w="3397" w:type="dxa"/>
          </w:tcPr>
          <w:p w14:paraId="64249375" w14:textId="18B58D70" w:rsidR="005F354A" w:rsidRPr="00582E46" w:rsidRDefault="005F354A" w:rsidP="004C36CD">
            <w:pPr>
              <w:rPr>
                <w:rFonts w:cstheme="minorHAnsi"/>
                <w:b/>
                <w:i/>
                <w:iCs/>
              </w:rPr>
            </w:pPr>
            <w:r>
              <w:rPr>
                <w:rFonts w:cstheme="minorHAnsi"/>
                <w:b/>
                <w:i/>
                <w:iCs/>
              </w:rPr>
              <w:t>Yes</w:t>
            </w:r>
            <w:r w:rsidR="002750B0">
              <w:rPr>
                <w:rFonts w:cstheme="minorHAnsi"/>
                <w:b/>
                <w:i/>
                <w:iCs/>
              </w:rPr>
              <w:t xml:space="preserve">: </w:t>
            </w:r>
            <w:r w:rsidR="002750B0">
              <w:rPr>
                <w:rFonts w:cstheme="minorHAnsi"/>
              </w:rPr>
              <w:t>I</w:t>
            </w:r>
            <w:r w:rsidR="002750B0" w:rsidRPr="006546D3">
              <w:rPr>
                <w:rFonts w:cstheme="minorHAnsi"/>
              </w:rPr>
              <w:t xml:space="preserve">f the </w:t>
            </w:r>
            <w:r w:rsidR="002750B0">
              <w:rPr>
                <w:rFonts w:cstheme="minorHAnsi"/>
              </w:rPr>
              <w:t xml:space="preserve">central frequency of </w:t>
            </w:r>
            <w:r w:rsidR="002750B0" w:rsidRPr="006546D3">
              <w:rPr>
                <w:rFonts w:cstheme="minorHAnsi"/>
              </w:rPr>
              <w:t xml:space="preserve">reference cell is </w:t>
            </w:r>
            <w:r w:rsidR="002750B0">
              <w:rPr>
                <w:rFonts w:cstheme="minorHAnsi"/>
              </w:rPr>
              <w:t>different with that of</w:t>
            </w:r>
            <w:r w:rsidR="002750B0" w:rsidRPr="006546D3">
              <w:rPr>
                <w:rFonts w:cstheme="minorHAnsi"/>
              </w:rPr>
              <w:t xml:space="preserve"> the serving</w:t>
            </w:r>
            <w:r w:rsidR="002750B0">
              <w:rPr>
                <w:rFonts w:cstheme="minorHAnsi"/>
              </w:rPr>
              <w:t xml:space="preserve"> cell.</w:t>
            </w:r>
          </w:p>
        </w:tc>
      </w:tr>
      <w:tr w:rsidR="002750B0" w:rsidRPr="00582E46" w14:paraId="1A3C7CCF" w14:textId="77777777" w:rsidTr="00052828">
        <w:trPr>
          <w:trHeight w:val="2845"/>
        </w:trPr>
        <w:tc>
          <w:tcPr>
            <w:tcW w:w="1555" w:type="dxa"/>
          </w:tcPr>
          <w:p w14:paraId="4B7CE6A0" w14:textId="77777777" w:rsidR="002750B0" w:rsidRPr="00582E46" w:rsidRDefault="002750B0" w:rsidP="004C36CD">
            <w:pPr>
              <w:rPr>
                <w:rFonts w:cstheme="minorHAnsi"/>
                <w:b/>
                <w:i/>
                <w:iCs/>
              </w:rPr>
            </w:pPr>
            <w:r w:rsidRPr="00582E46">
              <w:rPr>
                <w:rFonts w:cstheme="minorHAnsi"/>
                <w:b/>
                <w:i/>
                <w:iCs/>
              </w:rPr>
              <w:t xml:space="preserve">inter-frequency </w:t>
            </w:r>
          </w:p>
          <w:p w14:paraId="11A85AD9" w14:textId="77777777" w:rsidR="002750B0" w:rsidRPr="00582E46" w:rsidRDefault="002750B0" w:rsidP="004C36CD">
            <w:pPr>
              <w:rPr>
                <w:rFonts w:cstheme="minorHAnsi"/>
                <w:b/>
                <w:i/>
                <w:iCs/>
              </w:rPr>
            </w:pPr>
          </w:p>
        </w:tc>
        <w:tc>
          <w:tcPr>
            <w:tcW w:w="4677" w:type="dxa"/>
          </w:tcPr>
          <w:p w14:paraId="02B1FEB1" w14:textId="77777777" w:rsidR="002750B0" w:rsidRPr="00582E46" w:rsidRDefault="002750B0" w:rsidP="004C36CD">
            <w:pPr>
              <w:rPr>
                <w:b/>
                <w:i/>
              </w:rPr>
            </w:pPr>
            <w:r w:rsidRPr="00582E46">
              <w:rPr>
                <w:b/>
                <w:i/>
              </w:rPr>
              <w:t>DL PRS resources of the measured neighbor cells/TRPs and the serving/reference cell/TRP is different in any of</w:t>
            </w:r>
          </w:p>
          <w:p w14:paraId="01848733" w14:textId="77777777" w:rsidR="002750B0" w:rsidRPr="00582E46" w:rsidRDefault="002750B0" w:rsidP="004C36CD">
            <w:pPr>
              <w:pStyle w:val="ListParagraph"/>
              <w:numPr>
                <w:ilvl w:val="0"/>
                <w:numId w:val="21"/>
              </w:numPr>
              <w:rPr>
                <w:b/>
                <w:i/>
              </w:rPr>
            </w:pPr>
            <w:r w:rsidRPr="00582E46">
              <w:rPr>
                <w:b/>
                <w:i/>
              </w:rPr>
              <w:t>SCS and CP type</w:t>
            </w:r>
          </w:p>
          <w:p w14:paraId="54435A2A" w14:textId="77777777" w:rsidR="002750B0" w:rsidRPr="00582E46" w:rsidRDefault="002750B0" w:rsidP="004C36CD">
            <w:pPr>
              <w:pStyle w:val="ListParagraph"/>
              <w:numPr>
                <w:ilvl w:val="0"/>
                <w:numId w:val="21"/>
              </w:numPr>
              <w:rPr>
                <w:b/>
                <w:i/>
              </w:rPr>
            </w:pPr>
            <w:r w:rsidRPr="00582E46">
              <w:rPr>
                <w:b/>
                <w:i/>
              </w:rPr>
              <w:t>centr</w:t>
            </w:r>
            <w:r>
              <w:rPr>
                <w:b/>
                <w:i/>
              </w:rPr>
              <w:t>e</w:t>
            </w:r>
            <w:r w:rsidRPr="00582E46">
              <w:rPr>
                <w:b/>
                <w:i/>
              </w:rPr>
              <w:t xml:space="preserve"> frequency</w:t>
            </w:r>
          </w:p>
          <w:p w14:paraId="36E6D54B" w14:textId="77777777" w:rsidR="002750B0" w:rsidRPr="00582E46" w:rsidRDefault="002750B0" w:rsidP="004C36CD">
            <w:pPr>
              <w:pStyle w:val="ListParagraph"/>
              <w:numPr>
                <w:ilvl w:val="0"/>
                <w:numId w:val="21"/>
              </w:numPr>
              <w:rPr>
                <w:rFonts w:cstheme="minorHAnsi"/>
                <w:b/>
                <w:i/>
                <w:iCs/>
              </w:rPr>
            </w:pPr>
            <w:r w:rsidRPr="00582E46">
              <w:rPr>
                <w:b/>
                <w:i/>
              </w:rPr>
              <w:t xml:space="preserve">point-A </w:t>
            </w:r>
          </w:p>
          <w:p w14:paraId="50917563" w14:textId="77777777" w:rsidR="002750B0" w:rsidRPr="00582E46" w:rsidRDefault="002750B0" w:rsidP="004C36CD">
            <w:pPr>
              <w:pStyle w:val="ListParagraph"/>
              <w:numPr>
                <w:ilvl w:val="0"/>
                <w:numId w:val="21"/>
              </w:numPr>
              <w:rPr>
                <w:rFonts w:cstheme="minorHAnsi"/>
                <w:b/>
                <w:i/>
                <w:iCs/>
              </w:rPr>
            </w:pPr>
            <w:r w:rsidRPr="00582E46">
              <w:rPr>
                <w:b/>
                <w:i/>
              </w:rPr>
              <w:t>configured PRS BW</w:t>
            </w:r>
          </w:p>
          <w:p w14:paraId="77513A51" w14:textId="77777777" w:rsidR="002750B0" w:rsidRPr="00A65D0A" w:rsidRDefault="002750B0" w:rsidP="004C36CD">
            <w:pPr>
              <w:rPr>
                <w:rFonts w:cstheme="minorHAnsi"/>
                <w:b/>
                <w:i/>
                <w:iCs/>
              </w:rPr>
            </w:pPr>
          </w:p>
        </w:tc>
        <w:tc>
          <w:tcPr>
            <w:tcW w:w="3397" w:type="dxa"/>
          </w:tcPr>
          <w:p w14:paraId="2B8CCF4E" w14:textId="3474CA9B" w:rsidR="002750B0" w:rsidRPr="00582E46" w:rsidRDefault="002750B0" w:rsidP="004C36CD">
            <w:pPr>
              <w:rPr>
                <w:rFonts w:cstheme="minorHAnsi"/>
                <w:b/>
                <w:i/>
                <w:iCs/>
              </w:rPr>
            </w:pPr>
            <w:r w:rsidRPr="00582E46">
              <w:rPr>
                <w:rFonts w:cstheme="minorHAnsi" w:hint="eastAsia"/>
                <w:b/>
                <w:i/>
                <w:iCs/>
              </w:rPr>
              <w:t>Y</w:t>
            </w:r>
            <w:r w:rsidRPr="00582E46">
              <w:rPr>
                <w:rFonts w:cstheme="minorHAnsi"/>
                <w:b/>
                <w:i/>
                <w:iCs/>
              </w:rPr>
              <w:t>es</w:t>
            </w:r>
          </w:p>
          <w:p w14:paraId="02373016" w14:textId="6E5F7F7A" w:rsidR="002750B0" w:rsidRPr="00582E46" w:rsidRDefault="002750B0" w:rsidP="004C36CD">
            <w:pPr>
              <w:rPr>
                <w:rFonts w:cstheme="minorHAnsi"/>
                <w:b/>
                <w:i/>
                <w:iCs/>
              </w:rPr>
            </w:pPr>
          </w:p>
        </w:tc>
      </w:tr>
      <w:bookmarkEnd w:id="11"/>
    </w:tbl>
    <w:p w14:paraId="1059FAB3" w14:textId="77777777" w:rsidR="005F354A" w:rsidRPr="00645EE9" w:rsidRDefault="005F354A" w:rsidP="005F354A">
      <w:pPr>
        <w:rPr>
          <w:rFonts w:cstheme="minorHAnsi"/>
        </w:rPr>
      </w:pPr>
    </w:p>
    <w:bookmarkEnd w:id="10"/>
    <w:p w14:paraId="1AABB70F" w14:textId="77777777" w:rsidR="005F354A" w:rsidRDefault="005F354A" w:rsidP="00AD4E8E">
      <w:pPr>
        <w:rPr>
          <w:rFonts w:cstheme="minorHAnsi"/>
        </w:rPr>
      </w:pPr>
    </w:p>
    <w:p w14:paraId="00BC66B9" w14:textId="0BFD3FAB" w:rsidR="00950B99" w:rsidRPr="00645EE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FB0ECD" w:rsidRPr="00645EE9">
        <w:rPr>
          <w:rFonts w:asciiTheme="minorHAnsi" w:eastAsia="SimSun" w:hAnsiTheme="minorHAnsi" w:cstheme="minorHAnsi"/>
          <w:color w:val="auto"/>
          <w:sz w:val="36"/>
          <w:szCs w:val="20"/>
        </w:rPr>
        <w:t>Delay</w:t>
      </w:r>
    </w:p>
    <w:p w14:paraId="39C71662" w14:textId="35890CC7" w:rsidR="00E6614A" w:rsidRPr="00645EE9" w:rsidRDefault="00E6614A" w:rsidP="0046368A">
      <w:pPr>
        <w:rPr>
          <w:rFonts w:cstheme="minorHAnsi"/>
        </w:rPr>
      </w:pPr>
      <w:r w:rsidRPr="00645EE9">
        <w:rPr>
          <w:rFonts w:cstheme="minorHAnsi"/>
        </w:rPr>
        <w:t>With respect to the reporting requirements for the OTDoA measurement</w:t>
      </w:r>
      <w:r w:rsidR="00C57CAC" w:rsidRPr="00645EE9">
        <w:rPr>
          <w:rFonts w:cstheme="minorHAnsi"/>
        </w:rPr>
        <w:t xml:space="preserve"> in </w:t>
      </w:r>
      <w:r w:rsidR="00DF0FAA" w:rsidRPr="00645EE9">
        <w:rPr>
          <w:rFonts w:cstheme="minorHAnsi"/>
        </w:rPr>
        <w:t>E-UTRA</w:t>
      </w:r>
      <w:r w:rsidRPr="00645EE9">
        <w:rPr>
          <w:rFonts w:cstheme="minorHAnsi"/>
        </w:rPr>
        <w:t xml:space="preserve"> [</w:t>
      </w:r>
      <w:r w:rsidR="00BA33AA">
        <w:rPr>
          <w:rFonts w:cstheme="minorHAnsi"/>
        </w:rPr>
        <w:t>10</w:t>
      </w:r>
      <w:r w:rsidRPr="00645EE9">
        <w:rPr>
          <w:rFonts w:cstheme="minorHAnsi"/>
        </w:rPr>
        <w:t xml:space="preserve">] below, the delay requirement of </w:t>
      </w:r>
      <w:r w:rsidR="00440685" w:rsidRPr="00645EE9">
        <w:rPr>
          <w:rFonts w:cstheme="minorHAnsi"/>
        </w:rPr>
        <w:t xml:space="preserve">DL </w:t>
      </w:r>
      <w:r w:rsidRPr="00645EE9">
        <w:rPr>
          <w:rFonts w:cstheme="minorHAnsi"/>
        </w:rPr>
        <w:t xml:space="preserve">PRS RSTD will depend on number of factors which </w:t>
      </w:r>
      <w:r w:rsidR="00DF0FAA" w:rsidRPr="00645EE9">
        <w:rPr>
          <w:rFonts w:cstheme="minorHAnsi"/>
        </w:rPr>
        <w:t>will be</w:t>
      </w:r>
      <w:r w:rsidRPr="00645EE9">
        <w:rPr>
          <w:rFonts w:cstheme="minorHAnsi"/>
        </w:rPr>
        <w:t xml:space="preserve"> addressed below: </w:t>
      </w:r>
      <w:r w:rsidR="00440685" w:rsidRPr="00645EE9">
        <w:rPr>
          <w:rFonts w:cstheme="minorHAnsi"/>
        </w:rPr>
        <w:t xml:space="preserve">DL </w:t>
      </w:r>
      <w:r w:rsidRPr="00645EE9">
        <w:rPr>
          <w:rFonts w:cstheme="minorHAnsi"/>
        </w:rPr>
        <w:t xml:space="preserve">PRS Ês/Iot, the number of positioning occasions and the number of consecutive subframes, periodicity of positioning occasions, measurement sampling rate, measurement bandwidth, beam management, and other network assistance information, etc.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B99" w:rsidRPr="00645EE9" w14:paraId="238FC9DA" w14:textId="77777777" w:rsidTr="00CA2F0A">
        <w:tc>
          <w:tcPr>
            <w:tcW w:w="9629" w:type="dxa"/>
            <w:shd w:val="clear" w:color="auto" w:fill="auto"/>
          </w:tcPr>
          <w:p w14:paraId="3CF8EA2E" w14:textId="4B33D24C" w:rsidR="00950B99" w:rsidRPr="00645EE9" w:rsidRDefault="00DF0FAA" w:rsidP="00D331C3">
            <w:pPr>
              <w:pStyle w:val="Heading5"/>
              <w:rPr>
                <w:rFonts w:asciiTheme="minorHAnsi" w:hAnsiTheme="minorHAnsi" w:cstheme="minorHAnsi"/>
                <w:sz w:val="21"/>
              </w:rPr>
            </w:pPr>
            <w:r w:rsidRPr="00645EE9">
              <w:rPr>
                <w:rFonts w:asciiTheme="minorHAnsi" w:hAnsiTheme="minorHAnsi" w:cstheme="minorHAnsi"/>
                <w:sz w:val="21"/>
              </w:rPr>
              <w:lastRenderedPageBreak/>
              <w:t xml:space="preserve">8.1.2.5 </w:t>
            </w:r>
            <w:r w:rsidR="00950B99" w:rsidRPr="00645EE9">
              <w:rPr>
                <w:rFonts w:asciiTheme="minorHAnsi" w:hAnsiTheme="minorHAnsi" w:cstheme="minorHAnsi"/>
                <w:sz w:val="21"/>
              </w:rPr>
              <w:t>E-UTRAN FDD Intra-Frequency OTDOA Measurements</w:t>
            </w:r>
          </w:p>
          <w:p w14:paraId="343CC1AD" w14:textId="5078DD0C" w:rsidR="00950B99" w:rsidRPr="00645EE9" w:rsidRDefault="00950B99" w:rsidP="006D5B8B">
            <w:pPr>
              <w:rPr>
                <w:rFonts w:eastAsia="MS Mincho" w:cstheme="minorHAnsi"/>
                <w:sz w:val="20"/>
              </w:rPr>
            </w:pPr>
            <w:r w:rsidRPr="00645EE9">
              <w:rPr>
                <w:rFonts w:cstheme="minorHAnsi"/>
                <w:sz w:val="20"/>
              </w:rPr>
              <w:t xml:space="preserve">When the physical layer cell identities of neighbour cells together with the OTDOA assistance data are provided, the UE shall be able to detect and measure intra-frequency RSTD, specified in </w:t>
            </w:r>
            <w:r w:rsidRPr="00645EE9">
              <w:rPr>
                <w:rFonts w:cstheme="minorHAnsi"/>
                <w:noProof/>
                <w:sz w:val="20"/>
              </w:rPr>
              <w:t>TS 36.214</w:t>
            </w:r>
            <w:r w:rsidRPr="00645EE9">
              <w:rPr>
                <w:rFonts w:cstheme="minorHAnsi"/>
                <w:sz w:val="20"/>
              </w:rPr>
              <w:t xml:space="preserve"> [4], for at least </w:t>
            </w:r>
            <w:r w:rsidRPr="00645EE9">
              <w:rPr>
                <w:rFonts w:cstheme="minorHAnsi"/>
                <w:i/>
                <w:sz w:val="20"/>
              </w:rPr>
              <w:t>n</w:t>
            </w:r>
            <w:r w:rsidRPr="00645EE9">
              <w:rPr>
                <w:rFonts w:cstheme="minorHAnsi"/>
                <w:sz w:val="20"/>
              </w:rPr>
              <w:t xml:space="preserve">=16 cells, including the reference cell, on the same carrier frequency f1 as that of the reference cell within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E-UTRAN</m:t>
                  </m:r>
                  <m:ctrlPr>
                    <w:rPr>
                      <w:rFonts w:ascii="Cambria Math" w:eastAsia="MS Mincho" w:hAnsi="Cambria Math" w:cstheme="minorHAnsi"/>
                      <w:sz w:val="20"/>
                    </w:rPr>
                  </m:ctrlPr>
                </m:sub>
              </m:sSub>
            </m:oMath>
            <w:r w:rsidRPr="00645EE9">
              <w:rPr>
                <w:rFonts w:eastAsia="MS Mincho" w:cstheme="minorHAnsi"/>
                <w:sz w:val="20"/>
              </w:rPr>
              <w:t xml:space="preserve"> ms as given below (see also Figure 8.1.2.5.1-1):</w:t>
            </w:r>
          </w:p>
          <w:p w14:paraId="19DED0F5" w14:textId="05987A9D" w:rsidR="00950B99" w:rsidRPr="00645EE9" w:rsidRDefault="007E608D" w:rsidP="006D5B8B">
            <w:pPr>
              <w:jc w:val="center"/>
              <w:rPr>
                <w:rFonts w:eastAsia="MS Mincho" w:cstheme="minorHAnsi"/>
                <w:sz w:val="20"/>
              </w:rPr>
            </w:pP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E-UTRAN</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w:r w:rsidR="00950B99" w:rsidRPr="00645EE9">
              <w:rPr>
                <w:rFonts w:eastAsia="MS Mincho" w:cstheme="minorHAnsi"/>
                <w:sz w:val="20"/>
              </w:rPr>
              <w:t xml:space="preserve">       ,</w:t>
            </w:r>
          </w:p>
          <w:p w14:paraId="140308F2" w14:textId="77777777" w:rsidR="00950B99" w:rsidRPr="00645EE9" w:rsidRDefault="00950B99" w:rsidP="00D331C3">
            <w:pPr>
              <w:rPr>
                <w:rFonts w:eastAsia="MS Mincho" w:cstheme="minorHAnsi"/>
                <w:sz w:val="20"/>
              </w:rPr>
            </w:pPr>
            <w:r w:rsidRPr="00645EE9">
              <w:rPr>
                <w:rFonts w:eastAsia="MS Mincho" w:cstheme="minorHAnsi"/>
                <w:sz w:val="20"/>
              </w:rPr>
              <w:t>where</w:t>
            </w:r>
          </w:p>
          <w:p w14:paraId="537AD965" w14:textId="09F29710" w:rsidR="00950B99" w:rsidRPr="00645EE9" w:rsidRDefault="007E608D" w:rsidP="006D5B8B">
            <w:pPr>
              <w:rPr>
                <w:rFonts w:eastAsia="MS Mincho" w:cstheme="minorHAnsi"/>
                <w:sz w:val="20"/>
              </w:rPr>
            </w:pPr>
            <m:oMath>
              <m:sSub>
                <m:sSubPr>
                  <m:ctrlPr>
                    <w:rPr>
                      <w:rFonts w:ascii="Cambria Math" w:eastAsia="MS Mincho" w:hAnsi="Cambria Math" w:cstheme="minorHAnsi"/>
                      <w:i/>
                      <w:sz w:val="14"/>
                      <w:szCs w:val="44"/>
                    </w:rPr>
                  </m:ctrlPr>
                </m:sSubPr>
                <m:e>
                  <m:r>
                    <w:rPr>
                      <w:rFonts w:ascii="Cambria Math" w:eastAsia="MS Mincho" w:cstheme="minorHAnsi"/>
                      <w:sz w:val="14"/>
                      <w:szCs w:val="44"/>
                    </w:rPr>
                    <m:t>T</m:t>
                  </m:r>
                </m:e>
                <m:sub>
                  <m:r>
                    <m:rPr>
                      <m:nor/>
                    </m:rPr>
                    <w:rPr>
                      <w:rFonts w:ascii="Cambria Math" w:eastAsia="MS Mincho" w:cstheme="minorHAnsi"/>
                      <w:sz w:val="14"/>
                      <w:szCs w:val="44"/>
                    </w:rPr>
                    <m:t>RSTD IntraFreqFDD, E-UTRAN</m:t>
                  </m:r>
                  <m:ctrlPr>
                    <w:rPr>
                      <w:rFonts w:ascii="Cambria Math" w:eastAsia="MS Mincho" w:hAnsi="Cambria Math" w:cstheme="minorHAnsi"/>
                      <w:sz w:val="14"/>
                      <w:szCs w:val="44"/>
                    </w:rPr>
                  </m:ctrlPr>
                </m:sub>
              </m:sSub>
            </m:oMath>
            <w:r w:rsidR="00950B99" w:rsidRPr="00645EE9">
              <w:rPr>
                <w:rFonts w:eastAsia="MS Mincho" w:cstheme="minorHAnsi"/>
                <w:sz w:val="20"/>
              </w:rPr>
              <w:t xml:space="preserve"> is the total time for detecting and measuring at least </w:t>
            </w:r>
            <w:r w:rsidR="00950B99" w:rsidRPr="00645EE9">
              <w:rPr>
                <w:rFonts w:cstheme="minorHAnsi"/>
                <w:i/>
                <w:sz w:val="20"/>
              </w:rPr>
              <w:t>n</w:t>
            </w:r>
            <w:r w:rsidR="00950B99" w:rsidRPr="00645EE9">
              <w:rPr>
                <w:rFonts w:eastAsia="MS Mincho" w:cstheme="minorHAnsi"/>
                <w:sz w:val="20"/>
              </w:rPr>
              <w:t xml:space="preserve"> cells,</w:t>
            </w:r>
          </w:p>
          <w:p w14:paraId="2AF2DB59" w14:textId="101C925D" w:rsidR="00950B99" w:rsidRPr="00645EE9" w:rsidRDefault="007E608D" w:rsidP="006D5B8B">
            <w:pPr>
              <w:rPr>
                <w:rFonts w:eastAsia="MS Mincho" w:cstheme="minorHAnsi"/>
                <w:sz w:val="20"/>
              </w:rPr>
            </w:pP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PRS</m:t>
                  </m:r>
                  <m:ctrlPr>
                    <w:rPr>
                      <w:rFonts w:ascii="Cambria Math" w:eastAsia="MS Mincho" w:hAnsi="Cambria Math" w:cstheme="minorHAnsi"/>
                      <w:sz w:val="2"/>
                    </w:rPr>
                  </m:ctrlPr>
                </m:sub>
              </m:sSub>
            </m:oMath>
            <w:r w:rsidR="00950B99" w:rsidRPr="00645EE9">
              <w:rPr>
                <w:rFonts w:eastAsia="MS Mincho" w:cstheme="minorHAnsi"/>
                <w:sz w:val="20"/>
              </w:rPr>
              <w:t xml:space="preserve"> is the </w:t>
            </w:r>
            <w:r w:rsidR="00950B99" w:rsidRPr="00645EE9">
              <w:rPr>
                <w:rFonts w:cstheme="minorHAnsi"/>
                <w:sz w:val="20"/>
              </w:rPr>
              <w:t>cell-specific positioning subframe configuration period</w:t>
            </w:r>
            <w:r w:rsidR="00950B99" w:rsidRPr="00645EE9">
              <w:rPr>
                <w:rFonts w:eastAsia="MS Mincho" w:cstheme="minorHAnsi"/>
                <w:sz w:val="20"/>
              </w:rPr>
              <w:t xml:space="preserve"> as defined in TS 36.211 [16],</w:t>
            </w:r>
          </w:p>
          <w:p w14:paraId="41D5AF23" w14:textId="7A1A02F1" w:rsidR="00950B99" w:rsidRPr="00645EE9" w:rsidRDefault="006D5B8B" w:rsidP="006D5B8B">
            <w:pPr>
              <w:rPr>
                <w:rFonts w:cstheme="minorHAnsi"/>
                <w:sz w:val="20"/>
              </w:rPr>
            </w:pPr>
            <m:oMath>
              <m:r>
                <w:rPr>
                  <w:rFonts w:ascii="Cambria Math" w:cstheme="minorHAnsi"/>
                  <w:sz w:val="20"/>
                </w:rPr>
                <m:t>M</m:t>
              </m:r>
            </m:oMath>
            <w:r w:rsidR="00950B99" w:rsidRPr="00645EE9">
              <w:rPr>
                <w:rFonts w:cstheme="minorHAnsi"/>
                <w:sz w:val="20"/>
              </w:rPr>
              <w:t xml:space="preserve"> is the number of PRS positioning occasions as defined in Table 8.1.2.5.1-1, where  each PRS positioning occasion comprises of </w:t>
            </w:r>
            <m:oMath>
              <m:sSub>
                <m:sSubPr>
                  <m:ctrlPr>
                    <w:rPr>
                      <w:rFonts w:ascii="Cambria Math" w:hAnsi="Cambria Math" w:cstheme="minorHAnsi"/>
                      <w:i/>
                      <w:sz w:val="20"/>
                    </w:rPr>
                  </m:ctrlPr>
                </m:sSubPr>
                <m:e>
                  <m:r>
                    <w:rPr>
                      <w:rFonts w:ascii="Cambria Math" w:cstheme="minorHAnsi"/>
                      <w:sz w:val="20"/>
                    </w:rPr>
                    <m:t>N</m:t>
                  </m:r>
                </m:e>
                <m:sub>
                  <m:r>
                    <w:rPr>
                      <w:rFonts w:ascii="Cambria Math" w:cstheme="minorHAnsi"/>
                      <w:sz w:val="20"/>
                    </w:rPr>
                    <m:t>PRS</m:t>
                  </m:r>
                </m:sub>
              </m:sSub>
            </m:oMath>
            <w:r w:rsidR="00950B99" w:rsidRPr="00645EE9">
              <w:rPr>
                <w:rFonts w:cstheme="minorHAnsi"/>
                <w:sz w:val="20"/>
              </w:rPr>
              <w:t xml:space="preserve"> (1≤</w:t>
            </w:r>
            <m:oMath>
              <m:sSub>
                <m:sSubPr>
                  <m:ctrlPr>
                    <w:rPr>
                      <w:rFonts w:ascii="Cambria Math" w:hAnsi="Cambria Math" w:cstheme="minorHAnsi"/>
                      <w:i/>
                      <w:sz w:val="20"/>
                    </w:rPr>
                  </m:ctrlPr>
                </m:sSubPr>
                <m:e>
                  <m:r>
                    <w:rPr>
                      <w:rFonts w:ascii="Cambria Math" w:cstheme="minorHAnsi"/>
                      <w:sz w:val="20"/>
                    </w:rPr>
                    <m:t>N</m:t>
                  </m:r>
                </m:e>
                <m:sub>
                  <m:r>
                    <w:rPr>
                      <w:rFonts w:ascii="Cambria Math" w:cstheme="minorHAnsi"/>
                      <w:sz w:val="20"/>
                    </w:rPr>
                    <m:t>PRS</m:t>
                  </m:r>
                </m:sub>
              </m:sSub>
            </m:oMath>
            <w:r w:rsidR="00950B99" w:rsidRPr="00645EE9">
              <w:rPr>
                <w:rFonts w:cstheme="minorHAnsi"/>
                <w:sz w:val="20"/>
              </w:rPr>
              <w:t xml:space="preserve">≤6) consecutive downlink positioning subframes defined in </w:t>
            </w:r>
            <w:r w:rsidR="00950B99" w:rsidRPr="00645EE9">
              <w:rPr>
                <w:rFonts w:eastAsia="MS Mincho" w:cstheme="minorHAnsi"/>
                <w:sz w:val="20"/>
              </w:rPr>
              <w:t>TS 36.211 [16]</w:t>
            </w:r>
            <w:r w:rsidR="00950B99" w:rsidRPr="00645EE9">
              <w:rPr>
                <w:rFonts w:cstheme="minorHAnsi"/>
                <w:sz w:val="20"/>
              </w:rPr>
              <w:t>, and</w:t>
            </w:r>
          </w:p>
          <w:p w14:paraId="3DACA855" w14:textId="5DC1DA9D" w:rsidR="00950B99" w:rsidRPr="00645EE9" w:rsidRDefault="006D5B8B" w:rsidP="006D5B8B">
            <w:pPr>
              <w:rPr>
                <w:rFonts w:eastAsia="MS Mincho" w:cstheme="minorHAnsi"/>
                <w:sz w:val="20"/>
              </w:rPr>
            </w:pPr>
            <m:oMath>
              <m:r>
                <w:rPr>
                  <w:rFonts w:ascii="Cambria Math" w:cstheme="minorHAnsi"/>
                  <w:sz w:val="20"/>
                </w:rPr>
                <m:t>Δ</m:t>
              </m:r>
            </m:oMath>
            <w:r w:rsidR="00950B99" w:rsidRPr="00645EE9">
              <w:rPr>
                <w:rFonts w:cstheme="minorHAnsi"/>
                <w:sz w:val="20"/>
              </w:rPr>
              <w:t xml:space="preserve"> = </w:t>
            </w:r>
            <m:oMath>
              <m:r>
                <w:rPr>
                  <w:rFonts w:ascii="Cambria Math" w:cstheme="minorHAnsi"/>
                  <w:sz w:val="20"/>
                </w:rPr>
                <m:t>160</m:t>
              </m:r>
              <m:r>
                <w:rPr>
                  <w:rFonts w:ascii="Cambria Math" w:hAnsi="Cambria Math" w:cs="Cambria Math"/>
                  <w:sz w:val="20"/>
                </w:rPr>
                <m:t>⋅</m:t>
              </m:r>
              <m:d>
                <m:dPr>
                  <m:begChr m:val="⌈"/>
                  <m:endChr m:val="⌉"/>
                  <m:ctrlPr>
                    <w:rPr>
                      <w:rFonts w:ascii="Cambria Math" w:hAnsi="Cambria Math" w:cstheme="minorHAnsi"/>
                      <w:i/>
                      <w:sz w:val="20"/>
                    </w:rPr>
                  </m:ctrlPr>
                </m:dPr>
                <m:e>
                  <m:f>
                    <m:fPr>
                      <m:ctrlPr>
                        <w:rPr>
                          <w:rFonts w:ascii="Cambria Math" w:hAnsi="Cambria Math" w:cstheme="minorHAnsi"/>
                          <w:i/>
                          <w:sz w:val="20"/>
                        </w:rPr>
                      </m:ctrlPr>
                    </m:fPr>
                    <m:num>
                      <m:r>
                        <w:rPr>
                          <w:rFonts w:ascii="Cambria Math" w:cstheme="minorHAnsi"/>
                          <w:sz w:val="20"/>
                        </w:rPr>
                        <m:t>n</m:t>
                      </m:r>
                    </m:num>
                    <m:den>
                      <m:r>
                        <w:rPr>
                          <w:rFonts w:ascii="Cambria Math" w:cstheme="minorHAnsi"/>
                          <w:sz w:val="20"/>
                        </w:rPr>
                        <m:t>M</m:t>
                      </m:r>
                    </m:den>
                  </m:f>
                </m:e>
              </m:d>
            </m:oMath>
            <w:r w:rsidR="00950B99" w:rsidRPr="00645EE9">
              <w:rPr>
                <w:rFonts w:cstheme="minorHAnsi"/>
                <w:sz w:val="20"/>
              </w:rPr>
              <w:t xml:space="preserve"> ms is the measurement time for a single PRS positioning occasion which includes the sampling time and the processing time</w:t>
            </w:r>
            <w:r w:rsidR="00950B99" w:rsidRPr="00645EE9">
              <w:rPr>
                <w:rFonts w:eastAsia="MS Mincho" w:cstheme="minorHAnsi"/>
                <w:sz w:val="20"/>
              </w:rPr>
              <w:t>.</w:t>
            </w:r>
          </w:p>
          <w:p w14:paraId="23C29DD2" w14:textId="0B29EEBA" w:rsidR="00950B99" w:rsidRPr="00645EE9" w:rsidRDefault="00950B99" w:rsidP="006D5B8B">
            <w:pPr>
              <w:pStyle w:val="TH"/>
              <w:rPr>
                <w:rFonts w:asciiTheme="minorHAnsi" w:hAnsiTheme="minorHAnsi" w:cstheme="minorHAnsi"/>
                <w:sz w:val="20"/>
              </w:rPr>
            </w:pPr>
            <w:r w:rsidRPr="00645EE9">
              <w:rPr>
                <w:rFonts w:asciiTheme="minorHAnsi" w:hAnsiTheme="minorHAnsi" w:cstheme="minorHAnsi"/>
                <w:sz w:val="20"/>
              </w:rPr>
              <w:t xml:space="preserve">Table 8.1.2.5.1-1: Number of PRS positioning occasions within </w:t>
            </w:r>
            <m:oMath>
              <m:sSub>
                <m:sSubPr>
                  <m:ctrlPr>
                    <w:rPr>
                      <w:rFonts w:ascii="Cambria Math" w:eastAsia="MS Mincho" w:hAnsiTheme="minorHAnsi" w:cstheme="minorHAnsi"/>
                      <w:i/>
                      <w:sz w:val="20"/>
                    </w:rPr>
                  </m:ctrlPr>
                </m:sSubPr>
                <m:e>
                  <m:r>
                    <m:rPr>
                      <m:sty m:val="bi"/>
                    </m:rPr>
                    <w:rPr>
                      <w:rFonts w:ascii="Cambria Math" w:eastAsia="MS Mincho" w:hAnsiTheme="minorHAnsi" w:cstheme="minorHAnsi"/>
                      <w:sz w:val="20"/>
                    </w:rPr>
                    <m:t>T</m:t>
                  </m:r>
                </m:e>
                <m:sub>
                  <m:r>
                    <m:rPr>
                      <m:nor/>
                    </m:rPr>
                    <w:rPr>
                      <w:rFonts w:ascii="Cambria Math" w:eastAsia="MS Mincho" w:hAnsiTheme="minorHAnsi" w:cstheme="minorHAnsi"/>
                      <w:sz w:val="20"/>
                    </w:rPr>
                    <m:t>RSTD IntraFreqFDD, E-UTRAN</m:t>
                  </m:r>
                  <m:ctrlPr>
                    <w:rPr>
                      <w:rFonts w:ascii="Cambria Math" w:eastAsia="MS Mincho" w:hAnsiTheme="minorHAnsi" w:cstheme="minorHAnsi"/>
                      <w:sz w:val="20"/>
                    </w:rPr>
                  </m:ctrlPr>
                </m:sub>
              </m:sSub>
            </m:oMath>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4"/>
              <w:gridCol w:w="2900"/>
              <w:gridCol w:w="2900"/>
            </w:tblGrid>
            <w:tr w:rsidR="00950B99" w:rsidRPr="00645EE9" w14:paraId="5F0E52D6" w14:textId="77777777" w:rsidTr="00D331C3">
              <w:trPr>
                <w:cantSplit/>
                <w:trHeight w:val="308"/>
              </w:trPr>
              <w:tc>
                <w:tcPr>
                  <w:tcW w:w="2693" w:type="dxa"/>
                  <w:vMerge w:val="restart"/>
                </w:tcPr>
                <w:p w14:paraId="7C2D4C10" w14:textId="4389D83B" w:rsidR="00950B99" w:rsidRPr="00645EE9" w:rsidRDefault="00950B99" w:rsidP="006D5B8B">
                  <w:pPr>
                    <w:pStyle w:val="TAH"/>
                    <w:rPr>
                      <w:rFonts w:asciiTheme="minorHAnsi" w:hAnsiTheme="minorHAnsi" w:cstheme="minorHAnsi"/>
                      <w:sz w:val="16"/>
                    </w:rPr>
                  </w:pPr>
                  <w:r w:rsidRPr="00645EE9">
                    <w:rPr>
                      <w:rFonts w:asciiTheme="minorHAnsi" w:hAnsiTheme="minorHAnsi" w:cstheme="minorHAnsi"/>
                      <w:sz w:val="16"/>
                    </w:rPr>
                    <w:t xml:space="preserve">Positioning subframe configuration period </w:t>
                  </w:r>
                  <m:oMath>
                    <m:sSub>
                      <m:sSubPr>
                        <m:ctrlPr>
                          <w:rPr>
                            <w:rFonts w:ascii="Cambria Math" w:eastAsia="MS Mincho" w:hAnsiTheme="minorHAnsi" w:cstheme="minorHAnsi"/>
                            <w:i/>
                            <w:sz w:val="16"/>
                          </w:rPr>
                        </m:ctrlPr>
                      </m:sSubPr>
                      <m:e>
                        <m:r>
                          <m:rPr>
                            <m:sty m:val="bi"/>
                          </m:rPr>
                          <w:rPr>
                            <w:rFonts w:ascii="Cambria Math" w:eastAsia="MS Mincho" w:hAnsiTheme="minorHAnsi" w:cstheme="minorHAnsi"/>
                            <w:sz w:val="16"/>
                          </w:rPr>
                          <m:t>T</m:t>
                        </m:r>
                      </m:e>
                      <m:sub>
                        <m:r>
                          <m:rPr>
                            <m:nor/>
                          </m:rPr>
                          <w:rPr>
                            <w:rFonts w:ascii="Cambria Math" w:eastAsia="MS Mincho" w:hAnsiTheme="minorHAnsi" w:cstheme="minorHAnsi"/>
                            <w:sz w:val="16"/>
                          </w:rPr>
                          <m:t>PRS</m:t>
                        </m:r>
                        <m:ctrlPr>
                          <w:rPr>
                            <w:rFonts w:ascii="Cambria Math" w:eastAsia="MS Mincho" w:hAnsiTheme="minorHAnsi" w:cstheme="minorHAnsi"/>
                            <w:sz w:val="16"/>
                          </w:rPr>
                        </m:ctrlPr>
                      </m:sub>
                    </m:sSub>
                  </m:oMath>
                </w:p>
              </w:tc>
              <w:tc>
                <w:tcPr>
                  <w:tcW w:w="5954" w:type="dxa"/>
                  <w:gridSpan w:val="2"/>
                </w:tcPr>
                <w:p w14:paraId="70CC0CA7" w14:textId="456EC629" w:rsidR="00950B99" w:rsidRPr="00645EE9" w:rsidRDefault="00950B99" w:rsidP="006D5B8B">
                  <w:pPr>
                    <w:pStyle w:val="TAH"/>
                    <w:rPr>
                      <w:rFonts w:asciiTheme="minorHAnsi" w:hAnsiTheme="minorHAnsi" w:cstheme="minorHAnsi"/>
                      <w:sz w:val="16"/>
                    </w:rPr>
                  </w:pPr>
                  <w:r w:rsidRPr="00645EE9">
                    <w:rPr>
                      <w:rFonts w:asciiTheme="minorHAnsi" w:hAnsiTheme="minorHAnsi" w:cstheme="minorHAnsi"/>
                      <w:sz w:val="16"/>
                    </w:rPr>
                    <w:t xml:space="preserve">Number of PRS positioning occasions </w:t>
                  </w:r>
                  <m:oMath>
                    <m:r>
                      <m:rPr>
                        <m:sty m:val="bi"/>
                      </m:rPr>
                      <w:rPr>
                        <w:rFonts w:ascii="Cambria Math" w:hAnsiTheme="minorHAnsi" w:cstheme="minorHAnsi"/>
                        <w:sz w:val="16"/>
                      </w:rPr>
                      <m:t>M</m:t>
                    </m:r>
                  </m:oMath>
                </w:p>
              </w:tc>
            </w:tr>
            <w:tr w:rsidR="00950B99" w:rsidRPr="00645EE9" w14:paraId="311306FF" w14:textId="77777777" w:rsidTr="00D331C3">
              <w:trPr>
                <w:cantSplit/>
                <w:trHeight w:val="307"/>
              </w:trPr>
              <w:tc>
                <w:tcPr>
                  <w:tcW w:w="2693" w:type="dxa"/>
                  <w:vMerge/>
                </w:tcPr>
                <w:p w14:paraId="438CB26F" w14:textId="77777777" w:rsidR="00950B99" w:rsidRPr="00645EE9" w:rsidRDefault="00950B99" w:rsidP="00D331C3">
                  <w:pPr>
                    <w:pStyle w:val="TAH"/>
                    <w:rPr>
                      <w:rFonts w:asciiTheme="minorHAnsi" w:hAnsiTheme="minorHAnsi" w:cstheme="minorHAnsi"/>
                      <w:sz w:val="16"/>
                    </w:rPr>
                  </w:pPr>
                </w:p>
              </w:tc>
              <w:tc>
                <w:tcPr>
                  <w:tcW w:w="2977" w:type="dxa"/>
                </w:tcPr>
                <w:p w14:paraId="07A62C3C"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 f1 </w:t>
                  </w:r>
                  <w:r w:rsidRPr="00645EE9">
                    <w:rPr>
                      <w:rFonts w:asciiTheme="minorHAnsi" w:hAnsiTheme="minorHAnsi" w:cstheme="minorHAnsi"/>
                      <w:sz w:val="16"/>
                      <w:vertAlign w:val="superscript"/>
                    </w:rPr>
                    <w:t>Note1</w:t>
                  </w:r>
                </w:p>
              </w:tc>
              <w:tc>
                <w:tcPr>
                  <w:tcW w:w="2977" w:type="dxa"/>
                </w:tcPr>
                <w:p w14:paraId="0CFBC075" w14:textId="77777777" w:rsidR="00950B99" w:rsidRPr="00645EE9" w:rsidRDefault="00950B99" w:rsidP="00D331C3">
                  <w:pPr>
                    <w:pStyle w:val="TAH"/>
                    <w:rPr>
                      <w:rFonts w:asciiTheme="minorHAnsi" w:hAnsiTheme="minorHAnsi" w:cstheme="minorHAnsi"/>
                      <w:sz w:val="16"/>
                    </w:rPr>
                  </w:pPr>
                  <w:r w:rsidRPr="00645EE9">
                    <w:rPr>
                      <w:rFonts w:asciiTheme="minorHAnsi" w:hAnsiTheme="minorHAnsi" w:cstheme="minorHAnsi"/>
                      <w:sz w:val="16"/>
                    </w:rPr>
                    <w:t xml:space="preserve">f1 and f2 </w:t>
                  </w:r>
                  <w:r w:rsidRPr="00645EE9">
                    <w:rPr>
                      <w:rFonts w:asciiTheme="minorHAnsi" w:hAnsiTheme="minorHAnsi" w:cstheme="minorHAnsi"/>
                      <w:sz w:val="16"/>
                      <w:vertAlign w:val="superscript"/>
                    </w:rPr>
                    <w:t>Note2</w:t>
                  </w:r>
                </w:p>
              </w:tc>
            </w:tr>
            <w:tr w:rsidR="00950B99" w:rsidRPr="00645EE9" w14:paraId="2771AEDC" w14:textId="77777777" w:rsidTr="00D331C3">
              <w:trPr>
                <w:cantSplit/>
              </w:trPr>
              <w:tc>
                <w:tcPr>
                  <w:tcW w:w="2693" w:type="dxa"/>
                  <w:vAlign w:val="center"/>
                </w:tcPr>
                <w:p w14:paraId="42002AD8"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160 ms</w:t>
                  </w:r>
                </w:p>
              </w:tc>
              <w:tc>
                <w:tcPr>
                  <w:tcW w:w="2977" w:type="dxa"/>
                  <w:vAlign w:val="center"/>
                </w:tcPr>
                <w:p w14:paraId="1B7881E1"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16</w:t>
                  </w:r>
                </w:p>
              </w:tc>
              <w:tc>
                <w:tcPr>
                  <w:tcW w:w="2977" w:type="dxa"/>
                  <w:vAlign w:val="center"/>
                </w:tcPr>
                <w:p w14:paraId="791B4D4E" w14:textId="77777777" w:rsidR="00950B99" w:rsidRPr="00645EE9" w:rsidRDefault="00950B99" w:rsidP="00D331C3">
                  <w:pPr>
                    <w:jc w:val="center"/>
                    <w:rPr>
                      <w:rFonts w:cstheme="minorHAnsi"/>
                      <w:sz w:val="20"/>
                    </w:rPr>
                  </w:pPr>
                  <w:r w:rsidRPr="00645EE9">
                    <w:rPr>
                      <w:rFonts w:cstheme="minorHAnsi"/>
                      <w:sz w:val="20"/>
                    </w:rPr>
                    <w:t>32</w:t>
                  </w:r>
                </w:p>
              </w:tc>
            </w:tr>
            <w:tr w:rsidR="00950B99" w:rsidRPr="00645EE9" w14:paraId="52CA9A0A" w14:textId="77777777" w:rsidTr="00D331C3">
              <w:trPr>
                <w:cantSplit/>
              </w:trPr>
              <w:tc>
                <w:tcPr>
                  <w:tcW w:w="2693" w:type="dxa"/>
                  <w:vAlign w:val="center"/>
                </w:tcPr>
                <w:p w14:paraId="4F4DFBC6"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rPr>
                    <w:t>&gt;160 ms</w:t>
                  </w:r>
                </w:p>
              </w:tc>
              <w:tc>
                <w:tcPr>
                  <w:tcW w:w="2977" w:type="dxa"/>
                  <w:vAlign w:val="center"/>
                </w:tcPr>
                <w:p w14:paraId="7DC0AA33" w14:textId="77777777" w:rsidR="00950B99" w:rsidRPr="00645EE9" w:rsidRDefault="00950B99" w:rsidP="00D331C3">
                  <w:pPr>
                    <w:pStyle w:val="TAC"/>
                    <w:rPr>
                      <w:rFonts w:asciiTheme="minorHAnsi" w:hAnsiTheme="minorHAnsi" w:cstheme="minorHAnsi"/>
                      <w:sz w:val="16"/>
                    </w:rPr>
                  </w:pPr>
                  <w:r w:rsidRPr="00645EE9">
                    <w:rPr>
                      <w:rFonts w:asciiTheme="minorHAnsi" w:hAnsiTheme="minorHAnsi" w:cstheme="minorHAnsi"/>
                      <w:sz w:val="16"/>
                      <w:lang w:eastAsia="zh-CN"/>
                    </w:rPr>
                    <w:t>8</w:t>
                  </w:r>
                </w:p>
              </w:tc>
              <w:tc>
                <w:tcPr>
                  <w:tcW w:w="2977" w:type="dxa"/>
                  <w:vAlign w:val="center"/>
                </w:tcPr>
                <w:p w14:paraId="634E6D79" w14:textId="77777777" w:rsidR="00950B99" w:rsidRPr="00645EE9" w:rsidRDefault="00950B99" w:rsidP="00D331C3">
                  <w:pPr>
                    <w:jc w:val="center"/>
                    <w:rPr>
                      <w:rFonts w:cstheme="minorHAnsi"/>
                      <w:sz w:val="20"/>
                    </w:rPr>
                  </w:pPr>
                  <w:r w:rsidRPr="00645EE9">
                    <w:rPr>
                      <w:rFonts w:cstheme="minorHAnsi"/>
                      <w:sz w:val="20"/>
                    </w:rPr>
                    <w:t>16</w:t>
                  </w:r>
                </w:p>
              </w:tc>
            </w:tr>
            <w:tr w:rsidR="00950B99" w:rsidRPr="00645EE9" w14:paraId="536371C7" w14:textId="77777777" w:rsidTr="00D331C3">
              <w:trPr>
                <w:cantSplit/>
              </w:trPr>
              <w:tc>
                <w:tcPr>
                  <w:tcW w:w="8647" w:type="dxa"/>
                  <w:gridSpan w:val="3"/>
                  <w:vAlign w:val="center"/>
                </w:tcPr>
                <w:p w14:paraId="41845EBB" w14:textId="77777777" w:rsidR="00950B99" w:rsidRPr="00645EE9" w:rsidRDefault="00950B99" w:rsidP="00D331C3">
                  <w:pPr>
                    <w:rPr>
                      <w:rFonts w:cstheme="minorHAnsi"/>
                      <w:sz w:val="16"/>
                      <w:szCs w:val="18"/>
                    </w:rPr>
                  </w:pPr>
                  <w:r w:rsidRPr="00645EE9">
                    <w:rPr>
                      <w:rFonts w:cstheme="minorHAnsi"/>
                      <w:sz w:val="16"/>
                      <w:szCs w:val="18"/>
                    </w:rPr>
                    <w:t>Note 1: When only intra-frequency RSTD measurements are performed over cells belonging to the serving FDD carrier frequency f1.</w:t>
                  </w:r>
                </w:p>
                <w:p w14:paraId="0E32F165" w14:textId="77777777" w:rsidR="00950B99" w:rsidRPr="00645EE9" w:rsidRDefault="00950B99" w:rsidP="00D331C3">
                  <w:pPr>
                    <w:rPr>
                      <w:rFonts w:cstheme="minorHAnsi"/>
                      <w:sz w:val="16"/>
                      <w:szCs w:val="18"/>
                    </w:rPr>
                  </w:pPr>
                  <w:r w:rsidRPr="00645EE9">
                    <w:rPr>
                      <w:rFonts w:cstheme="minorHAnsi"/>
                      <w:sz w:val="16"/>
                      <w:szCs w:val="18"/>
                    </w:rPr>
                    <w:t xml:space="preserve">Note 2: When intra-frequency RSTD and inter-frequency RSTD measurements are performed over cells belonging to the serving FDD carrier frequency f1 and one inter-frequency carrier frequency f2, respectively. </w:t>
                  </w:r>
                </w:p>
              </w:tc>
            </w:tr>
          </w:tbl>
          <w:p w14:paraId="2910C113" w14:textId="77777777" w:rsidR="00950B99" w:rsidRPr="00645EE9" w:rsidRDefault="00950B99" w:rsidP="00D331C3">
            <w:pPr>
              <w:rPr>
                <w:rFonts w:cstheme="minorHAnsi"/>
                <w:sz w:val="20"/>
              </w:rPr>
            </w:pPr>
          </w:p>
          <w:p w14:paraId="02CBD152" w14:textId="160B1C54" w:rsidR="00950B99" w:rsidRPr="00645EE9" w:rsidRDefault="00950B99" w:rsidP="006D5B8B">
            <w:pPr>
              <w:rPr>
                <w:rFonts w:cstheme="minorHAnsi"/>
                <w:sz w:val="20"/>
              </w:rPr>
            </w:pPr>
            <w:r w:rsidRPr="00645EE9">
              <w:rPr>
                <w:rFonts w:eastAsia="MS Mincho" w:cstheme="minorHAnsi"/>
                <w:sz w:val="20"/>
              </w:rPr>
              <w:t xml:space="preserve">The UE physical layer shall be capable of reporting RSTD for the reference cell and all the neighbor cells </w:t>
            </w:r>
            <w:r w:rsidRPr="00645EE9">
              <w:rPr>
                <w:rFonts w:eastAsia="MS Mincho" w:cstheme="minorHAnsi"/>
                <w:i/>
                <w:sz w:val="20"/>
              </w:rPr>
              <w:t>i</w:t>
            </w:r>
            <w:r w:rsidRPr="00645EE9">
              <w:rPr>
                <w:rFonts w:eastAsia="MS Mincho" w:cstheme="minorHAnsi"/>
                <w:sz w:val="20"/>
              </w:rPr>
              <w:t xml:space="preserve"> out of at least (</w:t>
            </w:r>
            <w:r w:rsidRPr="00645EE9">
              <w:rPr>
                <w:rFonts w:eastAsia="MS Mincho" w:cstheme="minorHAnsi"/>
                <w:i/>
                <w:sz w:val="20"/>
              </w:rPr>
              <w:t>n</w:t>
            </w:r>
            <w:r w:rsidRPr="00645EE9">
              <w:rPr>
                <w:rFonts w:eastAsia="MS Mincho" w:cstheme="minorHAnsi"/>
                <w:sz w:val="20"/>
              </w:rPr>
              <w:t xml:space="preserve">-1) neighbor cells </w:t>
            </w:r>
            <w:r w:rsidRPr="00645EE9">
              <w:rPr>
                <w:rFonts w:cstheme="minorHAnsi"/>
                <w:sz w:val="20"/>
              </w:rPr>
              <w:t xml:space="preserve">within </w:t>
            </w:r>
            <m:oMath>
              <m:sSub>
                <m:sSubPr>
                  <m:ctrlPr>
                    <w:rPr>
                      <w:rFonts w:ascii="Cambria Math" w:eastAsia="MS Mincho" w:hAnsi="Cambria Math" w:cstheme="minorHAnsi"/>
                      <w:i/>
                      <w:sz w:val="2"/>
                    </w:rPr>
                  </m:ctrlPr>
                </m:sSubPr>
                <m:e>
                  <m:r>
                    <w:rPr>
                      <w:rFonts w:ascii="Cambria Math" w:eastAsia="MS Mincho" w:cstheme="minorHAnsi"/>
                      <w:sz w:val="2"/>
                    </w:rPr>
                    <m:t>T</m:t>
                  </m:r>
                </m:e>
                <m:sub>
                  <m:r>
                    <m:rPr>
                      <m:nor/>
                    </m:rPr>
                    <w:rPr>
                      <w:rFonts w:ascii="Cambria Math" w:eastAsia="MS Mincho" w:cstheme="minorHAnsi"/>
                      <w:sz w:val="2"/>
                    </w:rPr>
                    <m:t>RSTD IntraFreqFDD, E-UTRAN</m:t>
                  </m:r>
                  <m:ctrlPr>
                    <w:rPr>
                      <w:rFonts w:ascii="Cambria Math" w:eastAsia="MS Mincho" w:hAnsi="Cambria Math" w:cstheme="minorHAnsi"/>
                      <w:sz w:val="2"/>
                    </w:rPr>
                  </m:ctrlPr>
                </m:sub>
              </m:sSub>
            </m:oMath>
            <w:r w:rsidRPr="00645EE9">
              <w:rPr>
                <w:rFonts w:cstheme="minorHAnsi"/>
                <w:sz w:val="20"/>
              </w:rPr>
              <w:t xml:space="preserve"> provided:</w:t>
            </w:r>
          </w:p>
          <w:p w14:paraId="6029DAFA" w14:textId="7AEA3A6B" w:rsidR="00950B99" w:rsidRPr="00645EE9" w:rsidRDefault="007E608D"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ref</m:t>
                  </m:r>
                </m:sub>
              </m:sSub>
            </m:oMath>
            <w:r w:rsidR="00950B99" w:rsidRPr="00645EE9">
              <w:rPr>
                <w:rFonts w:cstheme="minorHAnsi"/>
                <w:sz w:val="20"/>
              </w:rPr>
              <w:sym w:font="Symbol" w:char="F0B3"/>
            </w:r>
            <w:r w:rsidR="00950B99" w:rsidRPr="00645EE9">
              <w:rPr>
                <w:rFonts w:cstheme="minorHAnsi"/>
                <w:sz w:val="20"/>
              </w:rPr>
              <w:t>-6 dB for all Frequency Bands for the reference cell,</w:t>
            </w:r>
          </w:p>
          <w:p w14:paraId="40C29EC3" w14:textId="73D038D1" w:rsidR="00950B99" w:rsidRPr="00645EE9" w:rsidRDefault="007E608D"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i</m:t>
                  </m:r>
                </m:sub>
              </m:sSub>
            </m:oMath>
            <w:r w:rsidR="00950B99" w:rsidRPr="00645EE9">
              <w:rPr>
                <w:rFonts w:cstheme="minorHAnsi"/>
                <w:sz w:val="20"/>
              </w:rPr>
              <w:sym w:font="Symbol" w:char="F0B3"/>
            </w:r>
            <w:r w:rsidR="00950B99" w:rsidRPr="00645EE9">
              <w:rPr>
                <w:rFonts w:cstheme="minorHAnsi"/>
                <w:sz w:val="20"/>
              </w:rPr>
              <w:t xml:space="preserve">-13 dB for all Frequency Bands for neighbour cell </w:t>
            </w:r>
            <w:r w:rsidR="00950B99" w:rsidRPr="00645EE9">
              <w:rPr>
                <w:rFonts w:cstheme="minorHAnsi"/>
                <w:i/>
                <w:sz w:val="20"/>
              </w:rPr>
              <w:t>i</w:t>
            </w:r>
            <w:r w:rsidR="00950B99" w:rsidRPr="00645EE9">
              <w:rPr>
                <w:rFonts w:cstheme="minorHAnsi"/>
                <w:sz w:val="20"/>
              </w:rPr>
              <w:t>,</w:t>
            </w:r>
          </w:p>
          <w:p w14:paraId="05516593" w14:textId="6B245C45" w:rsidR="00950B99" w:rsidRPr="00645EE9" w:rsidRDefault="007E608D" w:rsidP="006D5B8B">
            <w:pPr>
              <w:rPr>
                <w:rFonts w:cstheme="minorHAnsi"/>
                <w:sz w:val="20"/>
              </w:rPr>
            </w:pP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ref</m:t>
                  </m:r>
                </m:sub>
              </m:sSub>
            </m:oMath>
            <w:r w:rsidR="00950B99" w:rsidRPr="00645EE9">
              <w:rPr>
                <w:rFonts w:eastAsia="MS Mincho" w:cstheme="minorHAnsi"/>
                <w:sz w:val="20"/>
              </w:rPr>
              <w:t xml:space="preserve"> and  </w:t>
            </w:r>
            <m:oMath>
              <m:sSub>
                <m:sSubPr>
                  <m:ctrlPr>
                    <w:rPr>
                      <w:rFonts w:ascii="Cambria Math" w:eastAsia="MS Mincho" w:hAnsi="Cambria Math" w:cstheme="minorHAnsi"/>
                      <w:i/>
                      <w:sz w:val="20"/>
                    </w:rPr>
                  </m:ctrlPr>
                </m:sSubPr>
                <m:e>
                  <m:d>
                    <m:dPr>
                      <m:ctrlPr>
                        <w:rPr>
                          <w:rFonts w:ascii="Cambria Math" w:eastAsia="MS Mincho" w:hAnsi="Cambria Math" w:cstheme="minorHAnsi"/>
                          <w:sz w:val="20"/>
                        </w:rPr>
                      </m:ctrlPr>
                    </m:dPr>
                    <m:e>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e>
                  </m:d>
                </m:e>
                <m:sub>
                  <m:r>
                    <w:rPr>
                      <w:rFonts w:ascii="Cambria Math" w:eastAsia="MS Mincho" w:cstheme="minorHAnsi"/>
                      <w:sz w:val="20"/>
                    </w:rPr>
                    <m:t>i</m:t>
                  </m:r>
                </m:sub>
              </m:sSub>
            </m:oMath>
            <w:r w:rsidR="00950B99" w:rsidRPr="00645EE9">
              <w:rPr>
                <w:rFonts w:eastAsia="MS Mincho" w:cstheme="minorHAnsi"/>
                <w:sz w:val="20"/>
              </w:rPr>
              <w:t xml:space="preserve"> c</w:t>
            </w:r>
            <w:r w:rsidR="00950B99" w:rsidRPr="00645EE9">
              <w:rPr>
                <w:rFonts w:cstheme="minorHAnsi"/>
                <w:sz w:val="20"/>
              </w:rPr>
              <w:t xml:space="preserve">onditions apply for all subframes of at least </w:t>
            </w:r>
            <m:oMath>
              <m:r>
                <w:rPr>
                  <w:rFonts w:ascii="Cambria Math" w:cstheme="minorHAnsi"/>
                  <w:sz w:val="20"/>
                </w:rPr>
                <m:t>L=</m:t>
              </m:r>
              <m:f>
                <m:fPr>
                  <m:ctrlPr>
                    <w:rPr>
                      <w:rFonts w:ascii="Cambria Math" w:hAnsi="Cambria Math" w:cstheme="minorHAnsi"/>
                      <w:i/>
                      <w:sz w:val="20"/>
                    </w:rPr>
                  </m:ctrlPr>
                </m:fPr>
                <m:num>
                  <m:r>
                    <w:rPr>
                      <w:rFonts w:ascii="Cambria Math" w:cstheme="minorHAnsi"/>
                      <w:sz w:val="20"/>
                    </w:rPr>
                    <m:t>M</m:t>
                  </m:r>
                </m:num>
                <m:den>
                  <m:r>
                    <w:rPr>
                      <w:rFonts w:ascii="Cambria Math" w:cstheme="minorHAnsi"/>
                      <w:sz w:val="20"/>
                    </w:rPr>
                    <m:t>2</m:t>
                  </m:r>
                </m:den>
              </m:f>
            </m:oMath>
            <w:r w:rsidR="00950B99" w:rsidRPr="00645EE9">
              <w:rPr>
                <w:rFonts w:eastAsia="MS Mincho" w:cstheme="minorHAnsi"/>
                <w:sz w:val="20"/>
              </w:rPr>
              <w:t xml:space="preserve"> PRS positioning occasions,</w:t>
            </w:r>
          </w:p>
          <w:p w14:paraId="1EB27DDD" w14:textId="77777777" w:rsidR="00950B99" w:rsidRPr="00645EE9" w:rsidRDefault="00950B99" w:rsidP="00D331C3">
            <w:pPr>
              <w:rPr>
                <w:rFonts w:cstheme="minorHAnsi"/>
                <w:sz w:val="20"/>
              </w:rPr>
            </w:pPr>
            <w:r w:rsidRPr="00645EE9">
              <w:rPr>
                <w:rFonts w:cstheme="minorHAnsi"/>
                <w:sz w:val="20"/>
              </w:rPr>
              <w:t>PRP 1,2|</w:t>
            </w:r>
            <w:r w:rsidRPr="00645EE9">
              <w:rPr>
                <w:rFonts w:cstheme="minorHAnsi"/>
                <w:sz w:val="20"/>
                <w:vertAlign w:val="subscript"/>
              </w:rPr>
              <w:t>dBm</w:t>
            </w:r>
            <w:r w:rsidRPr="00645EE9">
              <w:rPr>
                <w:rFonts w:cstheme="minorHAnsi"/>
                <w:sz w:val="20"/>
              </w:rPr>
              <w:t xml:space="preserve"> according to Annex B.2.5 for a corresponding Band</w:t>
            </w:r>
          </w:p>
          <w:p w14:paraId="4093495F" w14:textId="77777777" w:rsidR="00950B99" w:rsidRPr="00645EE9" w:rsidRDefault="00950B99" w:rsidP="00D331C3">
            <w:pPr>
              <w:rPr>
                <w:rFonts w:eastAsia="MS Mincho" w:cstheme="minorHAnsi"/>
                <w:sz w:val="20"/>
              </w:rPr>
            </w:pPr>
          </w:p>
          <w:p w14:paraId="34CFD0F3" w14:textId="0B027F9A" w:rsidR="00950B99" w:rsidRPr="00645EE9" w:rsidRDefault="006D5B8B" w:rsidP="006D5B8B">
            <w:pPr>
              <w:rPr>
                <w:rFonts w:cstheme="minorHAnsi"/>
                <w:sz w:val="20"/>
              </w:rPr>
            </w:pPr>
            <m:oMath>
              <m:r>
                <m:rPr>
                  <m:nor/>
                </m:rPr>
                <w:rPr>
                  <w:rFonts w:ascii="Cambria Math" w:eastAsia="MS Mincho" w:cstheme="minorHAnsi"/>
                  <w:sz w:val="20"/>
                </w:rPr>
                <m:t xml:space="preserve">PRS </m:t>
              </m:r>
              <m:sSub>
                <m:sSubPr>
                  <m:ctrlPr>
                    <w:rPr>
                      <w:rFonts w:ascii="Cambria Math" w:eastAsia="MS Mincho" w:hAnsi="Cambria Math" w:cstheme="minorHAnsi"/>
                      <w:i/>
                      <w:sz w:val="20"/>
                    </w:rPr>
                  </m:ctrlPr>
                </m:sSubPr>
                <m:e>
                  <m:acc>
                    <m:accPr>
                      <m:ctrlPr>
                        <w:rPr>
                          <w:rFonts w:ascii="Cambria Math" w:eastAsia="MS Mincho" w:hAnsi="Cambria Math" w:cstheme="minorHAnsi"/>
                          <w:sz w:val="20"/>
                        </w:rPr>
                      </m:ctrlPr>
                    </m:accPr>
                    <m:e>
                      <m:r>
                        <m:rPr>
                          <m:nor/>
                        </m:rPr>
                        <w:rPr>
                          <w:rFonts w:ascii="Cambria Math" w:eastAsia="MS Mincho" w:cstheme="minorHAnsi"/>
                          <w:sz w:val="20"/>
                        </w:rPr>
                        <m:t>E</m:t>
                      </m:r>
                    </m:e>
                  </m:acc>
                </m:e>
                <m:sub>
                  <m:r>
                    <w:rPr>
                      <w:rFonts w:ascii="Cambria Math" w:eastAsia="MS Mincho" w:cstheme="minorHAnsi"/>
                      <w:sz w:val="20"/>
                    </w:rPr>
                    <m:t>s</m:t>
                  </m:r>
                </m:sub>
              </m:sSub>
              <m:r>
                <w:rPr>
                  <w:rFonts w:ascii="Cambria Math" w:eastAsia="MS Mincho" w:cstheme="minorHAnsi"/>
                  <w:sz w:val="20"/>
                </w:rPr>
                <m:t>/</m:t>
              </m:r>
              <m:r>
                <m:rPr>
                  <m:nor/>
                </m:rPr>
                <w:rPr>
                  <w:rFonts w:ascii="Cambria Math" w:eastAsia="MS Mincho" w:cstheme="minorHAnsi"/>
                  <w:sz w:val="20"/>
                </w:rPr>
                <m:t>Iot</m:t>
              </m:r>
            </m:oMath>
            <w:r w:rsidR="00950B99" w:rsidRPr="00645EE9">
              <w:rPr>
                <w:rFonts w:eastAsia="MS Mincho" w:cstheme="minorHAnsi"/>
                <w:sz w:val="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tc>
      </w:tr>
    </w:tbl>
    <w:p w14:paraId="460F9368" w14:textId="77777777" w:rsidR="00D922BB" w:rsidRPr="00645EE9" w:rsidRDefault="00D922BB" w:rsidP="007264E5">
      <w:pPr>
        <w:pStyle w:val="BodyText"/>
        <w:rPr>
          <w:rFonts w:cstheme="minorHAnsi"/>
        </w:rPr>
      </w:pPr>
    </w:p>
    <w:p w14:paraId="1738AD98" w14:textId="0330CA65" w:rsidR="000F4C90" w:rsidRDefault="008D79C7" w:rsidP="0046368A">
      <w:pPr>
        <w:rPr>
          <w:rFonts w:cstheme="minorHAnsi"/>
        </w:rPr>
      </w:pPr>
      <w:r w:rsidRPr="00645EE9">
        <w:rPr>
          <w:rFonts w:cstheme="minorHAnsi"/>
        </w:rPr>
        <w:lastRenderedPageBreak/>
        <w:t>Particularly f</w:t>
      </w:r>
      <w:r w:rsidR="00FB0ECD" w:rsidRPr="00645EE9">
        <w:rPr>
          <w:rFonts w:cstheme="minorHAnsi"/>
        </w:rPr>
        <w:t xml:space="preserve">rom UE implementation perspective, </w:t>
      </w:r>
      <w:r w:rsidRPr="00645EE9">
        <w:rPr>
          <w:rFonts w:cstheme="minorHAnsi"/>
        </w:rPr>
        <w:t>w</w:t>
      </w:r>
      <w:r w:rsidR="00FB0ECD" w:rsidRPr="00645EE9">
        <w:rPr>
          <w:rFonts w:cstheme="minorHAnsi"/>
        </w:rPr>
        <w:t xml:space="preserve">hen considering the measurement period, some complexity aspects should be accounted. </w:t>
      </w:r>
      <w:r w:rsidR="000F4C90">
        <w:rPr>
          <w:rFonts w:cstheme="minorHAnsi"/>
        </w:rPr>
        <w:t>Typically</w:t>
      </w:r>
      <w:r w:rsidR="00F75D67">
        <w:rPr>
          <w:rFonts w:cstheme="minorHAnsi"/>
        </w:rPr>
        <w:t>,</w:t>
      </w:r>
      <w:r w:rsidR="000F4C90">
        <w:rPr>
          <w:rFonts w:cstheme="minorHAnsi"/>
        </w:rPr>
        <w:t xml:space="preserve"> there are several implementation aspects below </w:t>
      </w:r>
      <w:r w:rsidR="007C0A16">
        <w:rPr>
          <w:rFonts w:cstheme="minorHAnsi"/>
        </w:rPr>
        <w:t>which shall be taken count into:</w:t>
      </w:r>
    </w:p>
    <w:p w14:paraId="245FA04B" w14:textId="44944692" w:rsidR="000F4C90" w:rsidRDefault="00FB0ECD" w:rsidP="006F4A89">
      <w:pPr>
        <w:pStyle w:val="ListParagraph"/>
        <w:numPr>
          <w:ilvl w:val="0"/>
          <w:numId w:val="13"/>
        </w:numPr>
        <w:rPr>
          <w:rFonts w:cstheme="minorHAnsi"/>
        </w:rPr>
      </w:pPr>
      <w:r w:rsidRPr="000F4C90">
        <w:rPr>
          <w:rFonts w:cstheme="minorHAnsi"/>
        </w:rPr>
        <w:t xml:space="preserve">RSTD measurements cannot be processed in real time, thus some </w:t>
      </w:r>
      <w:r w:rsidR="000F4C90" w:rsidRPr="000F4C90">
        <w:rPr>
          <w:rFonts w:cstheme="minorHAnsi"/>
        </w:rPr>
        <w:t xml:space="preserve">limited </w:t>
      </w:r>
      <w:r w:rsidRPr="000F4C90">
        <w:rPr>
          <w:rFonts w:cstheme="minorHAnsi"/>
        </w:rPr>
        <w:t xml:space="preserve">buffering of data and correlation results is needed. </w:t>
      </w:r>
    </w:p>
    <w:p w14:paraId="08B23AC1" w14:textId="19424552" w:rsidR="000F4C90" w:rsidRDefault="00593914" w:rsidP="006F4A89">
      <w:pPr>
        <w:pStyle w:val="ListParagraph"/>
        <w:numPr>
          <w:ilvl w:val="0"/>
          <w:numId w:val="13"/>
        </w:numPr>
        <w:rPr>
          <w:rFonts w:cstheme="minorHAnsi"/>
        </w:rPr>
      </w:pPr>
      <w:r w:rsidRPr="000F4C90">
        <w:rPr>
          <w:rFonts w:cstheme="minorHAnsi"/>
        </w:rPr>
        <w:t>Furthermore,</w:t>
      </w:r>
      <w:r w:rsidR="00FB0ECD" w:rsidRPr="000F4C90">
        <w:rPr>
          <w:rFonts w:cstheme="minorHAnsi"/>
        </w:rPr>
        <w:t xml:space="preserve"> as discussed in context of L1 measurement period for the RSTD, it should be set so that it allows UE to do the measurements and calculations also in serial manner, rather than requiring all the cells being processed simultaneously to alleviate the processing and memory consumption requirements. </w:t>
      </w:r>
    </w:p>
    <w:p w14:paraId="2082D636" w14:textId="6530BE31" w:rsidR="00FB0ECD" w:rsidRPr="000F4C90" w:rsidRDefault="000F4C90" w:rsidP="0012674E">
      <w:pPr>
        <w:rPr>
          <w:rFonts w:cstheme="minorHAnsi"/>
        </w:rPr>
      </w:pPr>
      <w:r w:rsidRPr="000F4C90">
        <w:rPr>
          <w:rFonts w:cstheme="minorHAnsi"/>
        </w:rPr>
        <w:t>Therefore</w:t>
      </w:r>
      <w:r w:rsidR="00F75D67">
        <w:rPr>
          <w:rFonts w:cstheme="minorHAnsi"/>
        </w:rPr>
        <w:t>,</w:t>
      </w:r>
      <w:r w:rsidR="00FB0ECD" w:rsidRPr="000F4C90">
        <w:rPr>
          <w:rFonts w:cstheme="minorHAnsi"/>
        </w:rPr>
        <w:t xml:space="preserve"> if UE needs to be able to perform intra- and inter-frequency measurements at the same time, the processing complexity and memory consumption can easily become multiple of the number of layers to be considered, unless some limitations are set. Different approaches to alleviate the complexity concern can be considered, but it would appear to be most straight forward that the allowed L1 measurement period is multiplied by the number of layers that need to be measured. </w:t>
      </w:r>
    </w:p>
    <w:p w14:paraId="4EB54C43" w14:textId="3962182E" w:rsidR="00A61CD2" w:rsidRPr="00586736" w:rsidRDefault="00A61CD2" w:rsidP="00A61CD2">
      <w:pPr>
        <w:pStyle w:val="TAL"/>
        <w:rPr>
          <w:rFonts w:asciiTheme="minorHAnsi" w:hAnsiTheme="minorHAnsi" w:cstheme="minorHAnsi"/>
          <w:b/>
          <w:bCs/>
          <w:sz w:val="22"/>
          <w:lang w:eastAsia="ja-JP"/>
        </w:rPr>
      </w:pPr>
      <w:bookmarkStart w:id="12" w:name="_Hlk37430407"/>
      <w:r w:rsidRPr="00586736">
        <w:rPr>
          <w:rFonts w:asciiTheme="minorHAnsi" w:hAnsiTheme="minorHAnsi" w:cstheme="minorHAnsi"/>
          <w:b/>
          <w:bCs/>
          <w:sz w:val="22"/>
          <w:u w:val="single"/>
          <w:lang w:eastAsia="ja-JP"/>
        </w:rPr>
        <w:t>Observation</w:t>
      </w:r>
      <w:r w:rsidR="001E3307" w:rsidRPr="00586736">
        <w:rPr>
          <w:rFonts w:asciiTheme="minorHAnsi" w:hAnsiTheme="minorHAnsi" w:cstheme="minorHAnsi"/>
          <w:b/>
          <w:bCs/>
          <w:sz w:val="22"/>
          <w:u w:val="single"/>
          <w:lang w:eastAsia="ja-JP"/>
        </w:rPr>
        <w:t xml:space="preserve"> 4</w:t>
      </w:r>
      <w:r w:rsidRPr="00586736">
        <w:rPr>
          <w:rFonts w:asciiTheme="minorHAnsi" w:hAnsiTheme="minorHAnsi" w:cstheme="minorHAnsi"/>
          <w:b/>
          <w:bCs/>
          <w:sz w:val="22"/>
          <w:lang w:eastAsia="ja-JP"/>
        </w:rPr>
        <w:t xml:space="preserve">: PRS RSTD measurement delay requirement </w:t>
      </w:r>
      <w:r w:rsidR="00B670B7" w:rsidRPr="00586736">
        <w:rPr>
          <w:rFonts w:asciiTheme="minorHAnsi" w:hAnsiTheme="minorHAnsi" w:cstheme="minorHAnsi"/>
          <w:b/>
          <w:bCs/>
          <w:sz w:val="22"/>
          <w:lang w:eastAsia="ja-JP"/>
        </w:rPr>
        <w:t>can be</w:t>
      </w:r>
      <w:r w:rsidRPr="00586736">
        <w:rPr>
          <w:rFonts w:asciiTheme="minorHAnsi" w:hAnsiTheme="minorHAnsi" w:cstheme="minorHAnsi"/>
          <w:b/>
          <w:bCs/>
          <w:sz w:val="22"/>
          <w:lang w:eastAsia="ja-JP"/>
        </w:rPr>
        <w:t xml:space="preserve"> determined by:</w:t>
      </w:r>
    </w:p>
    <w:p w14:paraId="15E0366F" w14:textId="3BADF4E9" w:rsidR="00B670B7" w:rsidRPr="00586736" w:rsidRDefault="00B670B7" w:rsidP="00A61CD2">
      <w:pPr>
        <w:pStyle w:val="TAL"/>
        <w:numPr>
          <w:ilvl w:val="0"/>
          <w:numId w:val="32"/>
        </w:numPr>
        <w:spacing w:after="0" w:line="240" w:lineRule="auto"/>
        <w:rPr>
          <w:rFonts w:asciiTheme="minorHAnsi" w:hAnsiTheme="minorHAnsi" w:cstheme="minorHAnsi"/>
          <w:sz w:val="22"/>
          <w:lang w:eastAsia="ja-JP"/>
        </w:rPr>
      </w:pPr>
      <w:r w:rsidRPr="00586736">
        <w:rPr>
          <w:rFonts w:asciiTheme="minorHAnsi" w:hAnsiTheme="minorHAnsi"/>
          <w:b/>
          <w:sz w:val="22"/>
        </w:rPr>
        <w:t xml:space="preserve">the periodicity of DL PRS </w:t>
      </w:r>
      <w:r w:rsidR="00B5035B">
        <w:rPr>
          <w:rFonts w:asciiTheme="minorHAnsi" w:hAnsiTheme="minorHAnsi"/>
          <w:b/>
          <w:sz w:val="22"/>
        </w:rPr>
        <w:t>resource</w:t>
      </w:r>
      <w:r w:rsidRPr="00586736">
        <w:rPr>
          <w:rFonts w:asciiTheme="minorHAnsi" w:hAnsiTheme="minorHAnsi"/>
          <w:b/>
          <w:sz w:val="22"/>
        </w:rPr>
        <w:t xml:space="preserve"> </w:t>
      </w:r>
    </w:p>
    <w:p w14:paraId="5AC59EC4" w14:textId="3B0964F0" w:rsidR="00A61CD2" w:rsidRPr="00A61CD2" w:rsidRDefault="00B670B7" w:rsidP="00B670B7">
      <w:pPr>
        <w:pStyle w:val="TAL"/>
        <w:numPr>
          <w:ilvl w:val="0"/>
          <w:numId w:val="32"/>
        </w:numPr>
        <w:spacing w:after="0" w:line="240" w:lineRule="auto"/>
        <w:rPr>
          <w:rFonts w:asciiTheme="minorHAnsi" w:hAnsiTheme="minorHAnsi" w:cstheme="minorHAnsi"/>
          <w:sz w:val="20"/>
          <w:lang w:eastAsia="ja-JP"/>
        </w:rPr>
      </w:pPr>
      <w:r w:rsidRPr="00586736">
        <w:rPr>
          <w:rFonts w:asciiTheme="minorHAnsi" w:hAnsiTheme="minorHAnsi"/>
          <w:b/>
          <w:sz w:val="22"/>
        </w:rPr>
        <w:t xml:space="preserve">the total number of DL PRS resource which UE can process </w:t>
      </w:r>
    </w:p>
    <w:bookmarkEnd w:id="12"/>
    <w:p w14:paraId="546C92DE" w14:textId="13376B05" w:rsidR="00B670B7" w:rsidRDefault="00B670B7" w:rsidP="00A61CD2">
      <w:pPr>
        <w:pStyle w:val="TAL"/>
        <w:rPr>
          <w:rFonts w:asciiTheme="minorHAnsi" w:hAnsiTheme="minorHAnsi" w:cstheme="minorHAnsi"/>
          <w:b/>
          <w:bCs/>
          <w:i/>
          <w:iCs/>
          <w:sz w:val="20"/>
          <w:lang w:eastAsia="ja-JP"/>
        </w:rPr>
      </w:pPr>
    </w:p>
    <w:p w14:paraId="501168C5" w14:textId="75D9CDA5" w:rsidR="002750B0" w:rsidRPr="00586736" w:rsidRDefault="002750B0" w:rsidP="00586736">
      <w:pPr>
        <w:rPr>
          <w:rFonts w:cstheme="minorHAnsi"/>
        </w:rPr>
      </w:pPr>
      <w:r w:rsidRPr="00586736">
        <w:rPr>
          <w:rFonts w:cstheme="minorHAnsi"/>
        </w:rPr>
        <w:t xml:space="preserve">Therefore, we can propose that: </w:t>
      </w:r>
    </w:p>
    <w:p w14:paraId="74C9CB26" w14:textId="0A1BF30E" w:rsidR="00D3257C" w:rsidRPr="00645EE9" w:rsidRDefault="00D3257C" w:rsidP="00D3257C">
      <w:pPr>
        <w:pStyle w:val="BodyText"/>
        <w:rPr>
          <w:rFonts w:cstheme="minorHAnsi"/>
          <w:b/>
          <w:i/>
        </w:rPr>
      </w:pPr>
      <w:bookmarkStart w:id="13" w:name="_Hlk37430420"/>
      <w:r w:rsidRPr="00645EE9">
        <w:rPr>
          <w:rFonts w:cstheme="minorHAnsi"/>
          <w:b/>
          <w:i/>
          <w:u w:val="single"/>
        </w:rPr>
        <w:t xml:space="preserve">Proposal </w:t>
      </w:r>
      <w:r w:rsidR="001E3307">
        <w:rPr>
          <w:rFonts w:cstheme="minorHAnsi"/>
          <w:b/>
          <w:i/>
          <w:u w:val="single"/>
        </w:rPr>
        <w:t>3</w:t>
      </w:r>
      <w:r w:rsidRPr="00645EE9">
        <w:rPr>
          <w:rFonts w:cstheme="minorHAnsi"/>
          <w:b/>
          <w:i/>
          <w:u w:val="single"/>
        </w:rPr>
        <w:t>:</w:t>
      </w:r>
      <w:r w:rsidRPr="00645EE9">
        <w:rPr>
          <w:rFonts w:cstheme="minorHAnsi"/>
          <w:b/>
          <w:i/>
        </w:rPr>
        <w:t xml:space="preserve"> The allowed RSTD measurement delay would be multiplied by the number of </w:t>
      </w:r>
      <w:r w:rsidR="00586736">
        <w:rPr>
          <w:rFonts w:cstheme="minorHAnsi"/>
          <w:b/>
          <w:i/>
        </w:rPr>
        <w:t>PRS resource</w:t>
      </w:r>
      <w:r w:rsidRPr="00645EE9">
        <w:rPr>
          <w:rFonts w:cstheme="minorHAnsi"/>
          <w:b/>
          <w:i/>
        </w:rPr>
        <w:t xml:space="preserve"> that </w:t>
      </w:r>
      <w:r w:rsidR="00586736">
        <w:rPr>
          <w:rFonts w:cstheme="minorHAnsi"/>
          <w:b/>
          <w:i/>
        </w:rPr>
        <w:t xml:space="preserve">UE can </w:t>
      </w:r>
      <w:r w:rsidRPr="00645EE9">
        <w:rPr>
          <w:rFonts w:cstheme="minorHAnsi"/>
          <w:b/>
          <w:i/>
        </w:rPr>
        <w:t>measur</w:t>
      </w:r>
      <w:r w:rsidR="00586736">
        <w:rPr>
          <w:rFonts w:cstheme="minorHAnsi"/>
          <w:b/>
          <w:i/>
        </w:rPr>
        <w:t xml:space="preserve">e </w:t>
      </w:r>
      <w:r w:rsidRPr="00645EE9">
        <w:rPr>
          <w:rFonts w:cstheme="minorHAnsi"/>
          <w:b/>
          <w:i/>
        </w:rPr>
        <w:t xml:space="preserve">as defined for LTE RSTD measurement. </w:t>
      </w:r>
    </w:p>
    <w:p w14:paraId="7C836AC9" w14:textId="77777777" w:rsidR="00D3257C" w:rsidRPr="00645EE9" w:rsidRDefault="007E608D" w:rsidP="00D3257C">
      <w:pPr>
        <w:pStyle w:val="BodyText"/>
        <w:jc w:val="center"/>
        <w:rPr>
          <w:rFonts w:cstheme="minorHAnsi"/>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NR</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m:oMathPara>
    </w:p>
    <w:p w14:paraId="58A49622" w14:textId="77777777" w:rsidR="00D3257C" w:rsidRPr="00F603EE" w:rsidRDefault="00D3257C" w:rsidP="00D3257C">
      <w:pPr>
        <w:rPr>
          <w:b/>
          <w:i/>
        </w:rPr>
      </w:pPr>
      <w:r w:rsidRPr="00F603EE">
        <w:rPr>
          <w:b/>
          <w:i/>
        </w:rPr>
        <w:t xml:space="preserve">Where in, </w:t>
      </w:r>
      <m:oMath>
        <m:sSub>
          <m:sSubPr>
            <m:ctrlPr>
              <w:rPr>
                <w:rFonts w:ascii="Cambria Math" w:hAnsi="Cambria Math"/>
                <w:b/>
                <w:i/>
              </w:rPr>
            </m:ctrlPr>
          </m:sSubPr>
          <m:e>
            <m:r>
              <m:rPr>
                <m:sty m:val="bi"/>
              </m:rPr>
              <w:rPr>
                <w:rFonts w:ascii="Cambria Math"/>
              </w:rPr>
              <m:t>T</m:t>
            </m:r>
          </m:e>
          <m:sub>
            <m:r>
              <m:rPr>
                <m:nor/>
              </m:rPr>
              <w:rPr>
                <w:rFonts w:ascii="Cambria Math"/>
                <w:b/>
              </w:rPr>
              <m:t>PRS</m:t>
            </m:r>
            <m:ctrlPr>
              <w:rPr>
                <w:rFonts w:ascii="Cambria Math" w:hAnsi="Cambria Math"/>
                <w:b/>
              </w:rPr>
            </m:ctrlPr>
          </m:sub>
        </m:sSub>
      </m:oMath>
      <w:r w:rsidRPr="00F603EE">
        <w:rPr>
          <w:b/>
          <w:i/>
        </w:rPr>
        <w:t xml:space="preserve"> is the periodicity of DL PRS allocation in slots configured per DL PRS </w:t>
      </w:r>
      <w:r>
        <w:rPr>
          <w:b/>
          <w:i/>
        </w:rPr>
        <w:t>r</w:t>
      </w:r>
      <w:r w:rsidRPr="00F603EE">
        <w:rPr>
          <w:b/>
          <w:i/>
        </w:rPr>
        <w:t>esource,</w:t>
      </w:r>
    </w:p>
    <w:p w14:paraId="3D206C98" w14:textId="2091E277" w:rsidR="00D3257C" w:rsidRPr="004C2046" w:rsidRDefault="00D3257C" w:rsidP="00D3257C">
      <w:pPr>
        <w:rPr>
          <w:b/>
          <w:i/>
        </w:rPr>
      </w:pPr>
      <m:oMath>
        <m:r>
          <m:rPr>
            <m:sty m:val="bi"/>
          </m:rPr>
          <w:rPr>
            <w:rFonts w:ascii="Cambria Math"/>
          </w:rPr>
          <m:t>M</m:t>
        </m:r>
      </m:oMath>
      <w:r w:rsidRPr="00F603EE">
        <w:rPr>
          <w:b/>
          <w:i/>
        </w:rPr>
        <w:t xml:space="preserve"> is the number of PRS positioning resource </w:t>
      </w:r>
      <w:r>
        <w:rPr>
          <w:b/>
          <w:i/>
        </w:rPr>
        <w:t>for all cells (e.g. n=16 in [</w:t>
      </w:r>
      <w:r w:rsidR="001E3307">
        <w:rPr>
          <w:b/>
          <w:i/>
        </w:rPr>
        <w:t>7</w:t>
      </w:r>
      <w:r>
        <w:rPr>
          <w:b/>
          <w:i/>
        </w:rPr>
        <w:t>]) to be detected and measured,</w:t>
      </w:r>
    </w:p>
    <w:p w14:paraId="1FF2DFAF" w14:textId="77777777" w:rsidR="00D3257C" w:rsidRPr="00F603EE" w:rsidRDefault="00D3257C" w:rsidP="00D3257C">
      <w:pPr>
        <w:rPr>
          <w:rFonts w:eastAsia="MS Mincho" w:cs="v4.2.0"/>
          <w:b/>
          <w:i/>
        </w:rPr>
      </w:pPr>
      <m:oMath>
        <m:r>
          <m:rPr>
            <m:sty m:val="bi"/>
          </m:rPr>
          <w:rPr>
            <w:rFonts w:ascii="Cambria Math"/>
          </w:rPr>
          <m:t>Δ</m:t>
        </m:r>
      </m:oMath>
      <w:r w:rsidRPr="00F603EE">
        <w:rPr>
          <w:b/>
          <w:i/>
        </w:rPr>
        <w:t xml:space="preserve">  is the measurement time for a single PRS positioning resource which includes the sampling time and the processing time</w:t>
      </w:r>
      <w:r w:rsidRPr="00F603EE">
        <w:rPr>
          <w:rFonts w:eastAsia="MS Mincho" w:cs="v4.2.0"/>
          <w:b/>
          <w:i/>
        </w:rPr>
        <w:t>.</w:t>
      </w:r>
    </w:p>
    <w:bookmarkEnd w:id="13"/>
    <w:p w14:paraId="2D4E6BF2" w14:textId="15B879FB" w:rsidR="00B34F6A" w:rsidRPr="001E3307" w:rsidRDefault="00B34F6A" w:rsidP="00B34F6A">
      <w:pPr>
        <w:rPr>
          <w:rFonts w:cstheme="minorHAnsi"/>
        </w:rPr>
      </w:pPr>
      <w:r>
        <w:t xml:space="preserve">For each frequency layer configured, </w:t>
      </w:r>
      <w:r>
        <w:rPr>
          <w:rFonts w:cstheme="minorHAnsi"/>
        </w:rPr>
        <w:t xml:space="preserve">both </w:t>
      </w:r>
      <w:r w:rsidRPr="00645EE9">
        <w:rPr>
          <w:rFonts w:cstheme="minorHAnsi"/>
        </w:rPr>
        <w:t>“M”</w:t>
      </w:r>
      <w:r>
        <w:rPr>
          <w:rFonts w:cstheme="minorHAnsi"/>
        </w:rPr>
        <w:t xml:space="preserve"> and “</w:t>
      </w:r>
      <m:oMath>
        <m:r>
          <m:rPr>
            <m:sty m:val="bi"/>
          </m:rPr>
          <w:rPr>
            <w:rFonts w:ascii="Cambria Math"/>
          </w:rPr>
          <m:t>Δ</m:t>
        </m:r>
      </m:oMath>
      <w:r>
        <w:rPr>
          <w:b/>
          <w:i/>
        </w:rPr>
        <w:t>”</w:t>
      </w:r>
      <w:r w:rsidRPr="00645EE9">
        <w:rPr>
          <w:rFonts w:cstheme="minorHAnsi"/>
        </w:rPr>
        <w:t xml:space="preserve">is </w:t>
      </w:r>
      <w:r>
        <w:rPr>
          <w:rFonts w:cstheme="minorHAnsi"/>
        </w:rPr>
        <w:t>are</w:t>
      </w:r>
      <w:r w:rsidRPr="00645EE9">
        <w:rPr>
          <w:rFonts w:cstheme="minorHAnsi"/>
        </w:rPr>
        <w:t xml:space="preserve"> highly related to UE </w:t>
      </w:r>
      <w:r>
        <w:rPr>
          <w:rFonts w:cstheme="minorHAnsi"/>
        </w:rPr>
        <w:t xml:space="preserve">capability and </w:t>
      </w:r>
      <w:r w:rsidRPr="00645EE9">
        <w:rPr>
          <w:rFonts w:cstheme="minorHAnsi"/>
        </w:rPr>
        <w:t xml:space="preserve">implementation, e.g. the </w:t>
      </w:r>
      <w:r>
        <w:rPr>
          <w:rFonts w:cstheme="minorHAnsi"/>
        </w:rPr>
        <w:t xml:space="preserve">length of PRS signal </w:t>
      </w:r>
      <w:r w:rsidRPr="00645EE9">
        <w:rPr>
          <w:rFonts w:cstheme="minorHAnsi"/>
        </w:rPr>
        <w:t>correlation window</w:t>
      </w:r>
      <w:r>
        <w:rPr>
          <w:rFonts w:cstheme="minorHAnsi"/>
        </w:rPr>
        <w:t>.</w:t>
      </w:r>
      <w:r w:rsidRPr="001E3307">
        <w:rPr>
          <w:rFonts w:cstheme="minorHAnsi"/>
        </w:rPr>
        <w:t xml:space="preserve"> </w:t>
      </w:r>
      <w:r w:rsidR="00AA0215">
        <w:rPr>
          <w:rFonts w:cstheme="minorHAnsi"/>
        </w:rPr>
        <w:t>Meanwhile</w:t>
      </w:r>
      <w:r w:rsidRPr="001E3307">
        <w:rPr>
          <w:rFonts w:cstheme="minorHAnsi"/>
        </w:rPr>
        <w:t xml:space="preserve">, in the last RAN1 meeting the UE processing capability can be defined as: </w:t>
      </w:r>
    </w:p>
    <w:tbl>
      <w:tblPr>
        <w:tblStyle w:val="TableGrid"/>
        <w:tblW w:w="0" w:type="auto"/>
        <w:tblLook w:val="04A0" w:firstRow="1" w:lastRow="0" w:firstColumn="1" w:lastColumn="0" w:noHBand="0" w:noVBand="1"/>
      </w:tblPr>
      <w:tblGrid>
        <w:gridCol w:w="9629"/>
      </w:tblGrid>
      <w:tr w:rsidR="00DA4185" w14:paraId="4F67A8DE" w14:textId="77777777" w:rsidTr="00DA4185">
        <w:tc>
          <w:tcPr>
            <w:tcW w:w="9629" w:type="dxa"/>
          </w:tcPr>
          <w:p w14:paraId="56C61FBE" w14:textId="77777777" w:rsidR="00DA4185" w:rsidRPr="00DA4185" w:rsidRDefault="00DA4185" w:rsidP="00DA4185">
            <w:pPr>
              <w:rPr>
                <w:color w:val="00B050"/>
              </w:rPr>
            </w:pPr>
            <w:r w:rsidRPr="00DA4185">
              <w:rPr>
                <w:color w:val="00B050"/>
              </w:rPr>
              <w:t>Agreement:</w:t>
            </w:r>
          </w:p>
          <w:p w14:paraId="55E50E6F" w14:textId="097FB4F5" w:rsidR="00DA4185" w:rsidRPr="00DA4185" w:rsidRDefault="00DA4185" w:rsidP="00FD0C78">
            <w:pPr>
              <w:rPr>
                <w:rFonts w:cstheme="minorHAnsi"/>
                <w:b/>
                <w:u w:val="single"/>
              </w:rPr>
            </w:pPr>
            <w:r w:rsidRPr="00DA4185">
              <w:rPr>
                <w:rFonts w:hint="eastAsia"/>
              </w:rPr>
              <w:t xml:space="preserve">Duration of DL PRS symbols in units of ms a UE can process every </w:t>
            </w:r>
            <w:r w:rsidRPr="00C52968">
              <w:rPr>
                <w:rFonts w:hint="eastAsia"/>
                <w:highlight w:val="yellow"/>
              </w:rPr>
              <w:t>T</w:t>
            </w:r>
            <w:r w:rsidRPr="00DA4185">
              <w:rPr>
                <w:rFonts w:hint="eastAsia"/>
              </w:rPr>
              <w:t xml:space="preserve"> ms assuming 272 PRB allocation is a UE capability</w:t>
            </w:r>
            <w:r w:rsidR="00795629">
              <w:t xml:space="preserve"> </w:t>
            </w:r>
          </w:p>
        </w:tc>
      </w:tr>
    </w:tbl>
    <w:p w14:paraId="5E59E58D" w14:textId="10B88FE4" w:rsidR="00922FFF" w:rsidRPr="00FD0C78" w:rsidRDefault="001E3307" w:rsidP="00FD0C78">
      <w:r w:rsidRPr="00FD0C78">
        <w:t xml:space="preserve">However, </w:t>
      </w:r>
      <w:r w:rsidR="00AA0215">
        <w:t>in our views</w:t>
      </w:r>
      <w:r w:rsidR="00922FFF" w:rsidRPr="00FD0C78">
        <w:t xml:space="preserve"> such definition is not clear enough to provide UE processing </w:t>
      </w:r>
      <w:r w:rsidRPr="00FD0C78">
        <w:t>capability</w:t>
      </w:r>
      <w:r w:rsidR="00922FFF" w:rsidRPr="00FD0C78">
        <w:t xml:space="preserve"> enough. For an example, whether the capability is </w:t>
      </w:r>
      <w:r w:rsidRPr="00FD0C78">
        <w:t>proportinal</w:t>
      </w:r>
      <w:r w:rsidR="00922FFF" w:rsidRPr="00FD0C78">
        <w:t xml:space="preserve"> with BW or not. </w:t>
      </w:r>
      <w:r w:rsidR="00AA0215">
        <w:t>It also implies that</w:t>
      </w:r>
      <w:r w:rsidR="00B100E8">
        <w:t xml:space="preserve"> we </w:t>
      </w:r>
      <w:r w:rsidR="00D3257C" w:rsidRPr="00FD0C78">
        <w:t xml:space="preserve">can </w:t>
      </w:r>
      <w:r w:rsidR="00B100E8">
        <w:t>define the relevant parameters (e.g. “M” above)</w:t>
      </w:r>
      <w:r w:rsidR="00D3257C" w:rsidRPr="00FD0C78">
        <w:t xml:space="preserve"> until </w:t>
      </w:r>
      <w:r w:rsidR="00B100E8">
        <w:t xml:space="preserve">UE capability on PRS processing time </w:t>
      </w:r>
      <w:r w:rsidR="00D3257C" w:rsidRPr="00FD0C78">
        <w:t>was agreed in RAN1.</w:t>
      </w:r>
    </w:p>
    <w:p w14:paraId="171E69D8" w14:textId="27C9839A" w:rsidR="00D3257C" w:rsidRPr="00AB0206" w:rsidRDefault="00D3257C" w:rsidP="0012674E">
      <w:pPr>
        <w:pStyle w:val="BodyText"/>
        <w:rPr>
          <w:rFonts w:cstheme="minorHAnsi"/>
          <w:b/>
          <w:u w:val="single"/>
        </w:rPr>
      </w:pPr>
      <w:bookmarkStart w:id="14" w:name="_Hlk37430441"/>
      <w:r w:rsidRPr="001E3307">
        <w:rPr>
          <w:rFonts w:cstheme="minorHAnsi"/>
          <w:b/>
          <w:i/>
          <w:iCs/>
          <w:u w:val="single"/>
        </w:rPr>
        <w:t>Proposal</w:t>
      </w:r>
      <w:r w:rsidR="001E3307" w:rsidRPr="001E3307">
        <w:rPr>
          <w:rFonts w:cstheme="minorHAnsi"/>
          <w:b/>
          <w:i/>
          <w:iCs/>
          <w:u w:val="single"/>
        </w:rPr>
        <w:t xml:space="preserve"> 4</w:t>
      </w:r>
      <w:r w:rsidR="00B34F6A" w:rsidRPr="001E3307">
        <w:rPr>
          <w:rFonts w:cstheme="minorHAnsi"/>
          <w:b/>
          <w:i/>
          <w:iCs/>
          <w:u w:val="single"/>
        </w:rPr>
        <w:t xml:space="preserve">: </w:t>
      </w:r>
      <w:r w:rsidR="001E3307" w:rsidRPr="001E3307">
        <w:rPr>
          <w:rFonts w:cstheme="minorHAnsi"/>
          <w:b/>
          <w:i/>
          <w:iCs/>
        </w:rPr>
        <w:t>T</w:t>
      </w:r>
      <w:r w:rsidRPr="001E3307">
        <w:rPr>
          <w:b/>
          <w:i/>
          <w:iCs/>
        </w:rPr>
        <w:t>he</w:t>
      </w:r>
      <w:r w:rsidRPr="001E3307">
        <w:rPr>
          <w:b/>
          <w:i/>
        </w:rPr>
        <w:t xml:space="preserve"> number of PRS positioning resource to be detected and measured can be FFS waiting RAN1 agreements</w:t>
      </w:r>
      <w:r w:rsidR="001E3307">
        <w:rPr>
          <w:b/>
          <w:i/>
        </w:rPr>
        <w:t>.</w:t>
      </w:r>
    </w:p>
    <w:bookmarkEnd w:id="14"/>
    <w:p w14:paraId="1AB97C72" w14:textId="77777777" w:rsidR="004F4D15" w:rsidRDefault="004F4D15" w:rsidP="00D23D7C">
      <w:pPr>
        <w:rPr>
          <w:rFonts w:cstheme="minorHAnsi"/>
        </w:rPr>
      </w:pPr>
    </w:p>
    <w:p w14:paraId="47EBED38" w14:textId="2BAB9FCD" w:rsidR="00D21163" w:rsidRPr="00570B09" w:rsidRDefault="00D21163" w:rsidP="00570B09">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570B09">
        <w:rPr>
          <w:rFonts w:asciiTheme="minorHAnsi" w:eastAsia="SimSun" w:hAnsiTheme="minorHAnsi" w:cstheme="minorHAnsi"/>
          <w:color w:val="auto"/>
          <w:sz w:val="36"/>
          <w:szCs w:val="20"/>
        </w:rPr>
        <w:lastRenderedPageBreak/>
        <w:t xml:space="preserve">RSTD </w:t>
      </w:r>
      <w:r w:rsidR="00570B09">
        <w:rPr>
          <w:rFonts w:asciiTheme="minorHAnsi" w:eastAsia="SimSun" w:hAnsiTheme="minorHAnsi" w:cstheme="minorHAnsi"/>
          <w:color w:val="auto"/>
          <w:sz w:val="36"/>
          <w:szCs w:val="20"/>
        </w:rPr>
        <w:t>M</w:t>
      </w:r>
      <w:r w:rsidRPr="00570B09">
        <w:rPr>
          <w:rFonts w:asciiTheme="minorHAnsi" w:eastAsia="SimSun" w:hAnsiTheme="minorHAnsi" w:cstheme="minorHAnsi"/>
          <w:color w:val="auto"/>
          <w:sz w:val="36"/>
          <w:szCs w:val="20"/>
        </w:rPr>
        <w:t xml:space="preserve">easurement </w:t>
      </w:r>
      <w:r w:rsidR="00570B09">
        <w:rPr>
          <w:rFonts w:asciiTheme="minorHAnsi" w:eastAsia="SimSun" w:hAnsiTheme="minorHAnsi" w:cstheme="minorHAnsi"/>
          <w:color w:val="auto"/>
          <w:sz w:val="36"/>
          <w:szCs w:val="20"/>
        </w:rPr>
        <w:t>U</w:t>
      </w:r>
      <w:r w:rsidRPr="00570B09">
        <w:rPr>
          <w:rFonts w:asciiTheme="minorHAnsi" w:eastAsia="SimSun" w:hAnsiTheme="minorHAnsi" w:cstheme="minorHAnsi"/>
          <w:color w:val="auto"/>
          <w:sz w:val="36"/>
          <w:szCs w:val="20"/>
        </w:rPr>
        <w:t xml:space="preserve">nder </w:t>
      </w:r>
      <w:r w:rsidR="00570B09">
        <w:rPr>
          <w:rFonts w:asciiTheme="minorHAnsi" w:eastAsia="SimSun" w:hAnsiTheme="minorHAnsi" w:cstheme="minorHAnsi"/>
          <w:color w:val="auto"/>
          <w:sz w:val="36"/>
          <w:szCs w:val="20"/>
        </w:rPr>
        <w:t>C</w:t>
      </w:r>
      <w:r w:rsidRPr="00570B09">
        <w:rPr>
          <w:rFonts w:asciiTheme="minorHAnsi" w:eastAsia="SimSun" w:hAnsiTheme="minorHAnsi" w:cstheme="minorHAnsi"/>
          <w:color w:val="auto"/>
          <w:sz w:val="36"/>
          <w:szCs w:val="20"/>
        </w:rPr>
        <w:t xml:space="preserve">ell </w:t>
      </w:r>
      <w:r w:rsidR="00570B09">
        <w:rPr>
          <w:rFonts w:asciiTheme="minorHAnsi" w:eastAsia="SimSun" w:hAnsiTheme="minorHAnsi" w:cstheme="minorHAnsi"/>
          <w:color w:val="auto"/>
          <w:sz w:val="36"/>
          <w:szCs w:val="20"/>
        </w:rPr>
        <w:t>C</w:t>
      </w:r>
      <w:r w:rsidRPr="00570B09">
        <w:rPr>
          <w:rFonts w:asciiTheme="minorHAnsi" w:eastAsia="SimSun" w:hAnsiTheme="minorHAnsi" w:cstheme="minorHAnsi"/>
          <w:color w:val="auto"/>
          <w:sz w:val="36"/>
          <w:szCs w:val="20"/>
        </w:rPr>
        <w:t>hange</w:t>
      </w:r>
    </w:p>
    <w:p w14:paraId="1D9E2786" w14:textId="4A3C1680" w:rsidR="00570B09" w:rsidRDefault="004D1DA0" w:rsidP="00570B09">
      <w:r>
        <w:t>For</w:t>
      </w:r>
      <w:r w:rsidR="00CB346B">
        <w:t xml:space="preserve"> RSTD measurement in E-UTRA, when</w:t>
      </w:r>
      <w:r w:rsidR="009A6C31">
        <w:t xml:space="preserve"> </w:t>
      </w:r>
      <w:r w:rsidR="00570B09">
        <w:t xml:space="preserve">the serving cell is changed </w:t>
      </w:r>
      <w:r w:rsidR="009A6C31">
        <w:t xml:space="preserve">(e.g. </w:t>
      </w:r>
      <w:r w:rsidR="00570B09">
        <w:t>handover</w:t>
      </w:r>
      <w:r w:rsidR="009A6C31">
        <w:t>)</w:t>
      </w:r>
      <w:r w:rsidR="00570B09">
        <w:t xml:space="preserve"> UE can continue RSTD measurements for those cells </w:t>
      </w:r>
      <w:r w:rsidR="00CB346B">
        <w:t xml:space="preserve">if the necessary </w:t>
      </w:r>
      <w:r w:rsidR="00570B09">
        <w:t>assistance data is already available</w:t>
      </w:r>
      <w:r w:rsidR="00CB346B">
        <w:t xml:space="preserve"> for UE</w:t>
      </w:r>
      <w:r w:rsidR="00570B09">
        <w:t xml:space="preserve">. </w:t>
      </w:r>
      <w:r>
        <w:t>For NR RSTD measurement, the LCS server will forward the assistance data for multiple cells/TRPs which can be heard by UE. Theoretically the target HO cell/TRP is in the list of LCS server to be measured because of its stronger signal quality. In other words, UE can continue PRS measurement in these target cells/TRPs for HO indeed b</w:t>
      </w:r>
      <w:r w:rsidR="00570B09">
        <w:t xml:space="preserve">ecause </w:t>
      </w:r>
      <w:r>
        <w:t xml:space="preserve">its good PRS hearablity and available </w:t>
      </w:r>
      <w:r w:rsidR="00570B09">
        <w:t xml:space="preserve">assistance data. </w:t>
      </w:r>
    </w:p>
    <w:p w14:paraId="3547CD77" w14:textId="37AD8C88" w:rsidR="004D1DA0" w:rsidRDefault="004D1DA0" w:rsidP="00570B09">
      <w:bookmarkStart w:id="15" w:name="_Hlk37430457"/>
      <w:r w:rsidRPr="00645EE9">
        <w:rPr>
          <w:rFonts w:cstheme="minorHAnsi"/>
          <w:b/>
          <w:u w:val="single"/>
        </w:rPr>
        <w:t xml:space="preserve">Observation </w:t>
      </w:r>
      <w:r w:rsidR="001E3307">
        <w:rPr>
          <w:rFonts w:cstheme="minorHAnsi"/>
          <w:b/>
          <w:u w:val="single"/>
        </w:rPr>
        <w:t>5</w:t>
      </w:r>
      <w:r w:rsidRPr="004D1DA0">
        <w:rPr>
          <w:rFonts w:cstheme="minorHAnsi"/>
          <w:b/>
          <w:u w:val="single"/>
        </w:rPr>
        <w:t>:</w:t>
      </w:r>
      <w:r w:rsidRPr="004D1DA0">
        <w:rPr>
          <w:rFonts w:cstheme="minorHAnsi"/>
          <w:b/>
        </w:rPr>
        <w:t xml:space="preserve"> </w:t>
      </w:r>
      <w:r w:rsidRPr="004D1DA0">
        <w:rPr>
          <w:b/>
        </w:rPr>
        <w:t xml:space="preserve">UE can continue PRS measurement in </w:t>
      </w:r>
      <w:r w:rsidR="006D5B8B">
        <w:rPr>
          <w:b/>
        </w:rPr>
        <w:t xml:space="preserve">all </w:t>
      </w:r>
      <w:r w:rsidRPr="004D1DA0">
        <w:rPr>
          <w:b/>
        </w:rPr>
        <w:t>target cells/TRPs for HO</w:t>
      </w:r>
      <w:r>
        <w:rPr>
          <w:b/>
        </w:rPr>
        <w:t>.</w:t>
      </w:r>
    </w:p>
    <w:bookmarkEnd w:id="15"/>
    <w:p w14:paraId="768050B1" w14:textId="3B969A90" w:rsidR="00570B09" w:rsidRDefault="00B26CC4" w:rsidP="00570B09">
      <w:r>
        <w:t xml:space="preserve">However, </w:t>
      </w:r>
      <w:r w:rsidR="003805EB">
        <w:t xml:space="preserve">the ongoing RSTD measurement during </w:t>
      </w:r>
      <w:r w:rsidR="00570B09">
        <w:t xml:space="preserve">HO </w:t>
      </w:r>
      <w:r w:rsidR="003805EB">
        <w:t>may be dropped off if the PRS measurement duration is longer than that of HO processing time. The measurement performance will be impacted by HO interruption also. Both of them will increase the overall PRS measurement delay.</w:t>
      </w:r>
    </w:p>
    <w:p w14:paraId="5FF7A95E" w14:textId="5B0AD83D" w:rsidR="001829DB" w:rsidRPr="00BB1381" w:rsidRDefault="001829DB" w:rsidP="001829DB">
      <w:pPr>
        <w:rPr>
          <w:b/>
          <w:i/>
        </w:rPr>
      </w:pPr>
      <w:r w:rsidRPr="00BB1381">
        <w:t>Therefore we can propose that:</w:t>
      </w:r>
      <w:r>
        <w:rPr>
          <w:b/>
        </w:rPr>
        <w:br/>
      </w:r>
      <w:bookmarkStart w:id="16" w:name="_Hlk37430465"/>
      <w:r w:rsidRPr="00FB1FD8">
        <w:rPr>
          <w:b/>
          <w:i/>
          <w:u w:val="single"/>
        </w:rPr>
        <w:t xml:space="preserve">Proposal </w:t>
      </w:r>
      <w:r w:rsidR="001E3307">
        <w:rPr>
          <w:b/>
          <w:i/>
          <w:u w:val="single"/>
        </w:rPr>
        <w:t>5</w:t>
      </w:r>
      <w:r w:rsidRPr="00FB1FD8">
        <w:rPr>
          <w:b/>
          <w:i/>
          <w:u w:val="single"/>
        </w:rPr>
        <w:t>:</w:t>
      </w:r>
      <w:r w:rsidRPr="00BB1381">
        <w:rPr>
          <w:b/>
          <w:i/>
        </w:rPr>
        <w:t xml:space="preserve">  </w:t>
      </w:r>
      <w:r w:rsidR="00DD7532">
        <w:rPr>
          <w:b/>
          <w:i/>
        </w:rPr>
        <w:t>T</w:t>
      </w:r>
      <w:r w:rsidRPr="00BB1381">
        <w:rPr>
          <w:b/>
          <w:i/>
        </w:rPr>
        <w:t xml:space="preserve">he total measurement delay when serving cell changed (e.g. HO) can defined as: </w:t>
      </w:r>
    </w:p>
    <w:p w14:paraId="3B297030" w14:textId="211BDAC5" w:rsidR="001829DB" w:rsidRPr="00BB1381" w:rsidRDefault="007E608D" w:rsidP="001829DB">
      <w:pPr>
        <w:rPr>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RSTD_withoutHO, NR</m:t>
              </m:r>
            </m:sub>
          </m:sSub>
          <m:r>
            <w:rPr>
              <w:rFonts w:ascii="Cambria Math" w:eastAsia="MS Mincho" w:cstheme="minorHAnsi"/>
              <w:sz w:val="20"/>
            </w:rPr>
            <m:t xml:space="preserve">+ </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PRS</m:t>
              </m: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k+</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HO</m:t>
              </m:r>
            </m:sub>
          </m:sSub>
          <m:r>
            <w:rPr>
              <w:rFonts w:ascii="Cambria Math" w:eastAsia="MS Mincho" w:cstheme="minorHAnsi"/>
              <w:sz w:val="20"/>
            </w:rPr>
            <m:t>  </m:t>
          </m:r>
          <m:r>
            <w:rPr>
              <w:rFonts w:ascii="Cambria Math" w:eastAsia="MS Mincho" w:cstheme="minorHAnsi"/>
              <w:sz w:val="20"/>
            </w:rPr>
            <m:t>ms</m:t>
          </m:r>
        </m:oMath>
      </m:oMathPara>
    </w:p>
    <w:p w14:paraId="309E2B4B" w14:textId="4EDE08B5" w:rsidR="00BB1381" w:rsidRPr="00A90F19" w:rsidRDefault="00BB1381" w:rsidP="00BB1381">
      <w:r>
        <w:rPr>
          <w:b/>
        </w:rPr>
        <w:t xml:space="preserve">Where </w:t>
      </w:r>
    </w:p>
    <w:p w14:paraId="3EEFB3FD" w14:textId="553F45A7" w:rsidR="00BB1381" w:rsidRPr="00BB1381" w:rsidRDefault="006D5B8B" w:rsidP="006D5B8B">
      <w:pPr>
        <w:rPr>
          <w:b/>
          <w:i/>
        </w:rPr>
      </w:pPr>
      <m:oMath>
        <m:r>
          <m:rPr>
            <m:sty m:val="bi"/>
          </m:rPr>
          <w:rPr>
            <w:rFonts w:ascii="Cambria Math" w:hAnsi="Cambria Math"/>
          </w:rPr>
          <m:t xml:space="preserve">k </m:t>
        </m:r>
      </m:oMath>
      <w:r w:rsidR="00BB1381" w:rsidRPr="00BB1381">
        <w:rPr>
          <w:b/>
          <w:i/>
        </w:rPr>
        <w:t>is the number of times the intra</w:t>
      </w:r>
      <w:r>
        <w:rPr>
          <w:b/>
          <w:i/>
        </w:rPr>
        <w:t>/inter</w:t>
      </w:r>
      <w:r w:rsidR="00BB1381" w:rsidRPr="00BB1381">
        <w:rPr>
          <w:b/>
          <w:i/>
        </w:rPr>
        <w:t>-frequency handover occurs during</w:t>
      </w:r>
      <w:r w:rsidR="00AC21BA">
        <w:rPr>
          <w:b/>
          <w:i/>
        </w:rPr>
        <w:t xml:space="preserve">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oMath>
      <w:r w:rsidR="00BB1381" w:rsidRPr="00BB1381">
        <w:rPr>
          <w:b/>
          <w:i/>
        </w:rPr>
        <w:t>.</w:t>
      </w:r>
    </w:p>
    <w:p w14:paraId="2559D940" w14:textId="1B3736CD" w:rsidR="00570B09" w:rsidRDefault="007E608D" w:rsidP="00570B09">
      <m:oMath>
        <m:sSub>
          <m:sSubPr>
            <m:ctrlPr>
              <w:rPr>
                <w:rFonts w:ascii="Cambria Math" w:hAnsi="Cambria Math"/>
                <w:b/>
                <w:i/>
              </w:rPr>
            </m:ctrlPr>
          </m:sSubPr>
          <m:e>
            <m:r>
              <m:rPr>
                <m:sty m:val="bi"/>
              </m:rPr>
              <w:rPr>
                <w:rFonts w:ascii="Cambria Math"/>
              </w:rPr>
              <m:t>T</m:t>
            </m:r>
          </m:e>
          <m:sub>
            <m:r>
              <m:rPr>
                <m:nor/>
              </m:rPr>
              <w:rPr>
                <w:rFonts w:ascii="Cambria Math"/>
                <w:b/>
              </w:rPr>
              <m:t>HO</m:t>
            </m:r>
            <m:ctrlPr>
              <w:rPr>
                <w:rFonts w:ascii="Cambria Math" w:hAnsi="Cambria Math"/>
                <w:b/>
              </w:rPr>
            </m:ctrlPr>
          </m:sub>
        </m:sSub>
        <m:r>
          <m:rPr>
            <m:sty m:val="bi"/>
          </m:rPr>
          <w:rPr>
            <w:rFonts w:ascii="Cambria Math"/>
          </w:rPr>
          <m:t xml:space="preserve"> </m:t>
        </m:r>
      </m:oMath>
      <w:r w:rsidR="00BB1381" w:rsidRPr="00BB1381">
        <w:rPr>
          <w:b/>
          <w:i/>
        </w:rPr>
        <w:t>is the time during which the intra</w:t>
      </w:r>
      <w:r w:rsidR="00AE4AC7">
        <w:rPr>
          <w:b/>
          <w:i/>
        </w:rPr>
        <w:t>/inter</w:t>
      </w:r>
      <w:r w:rsidR="00BB1381" w:rsidRPr="00BB1381">
        <w:rPr>
          <w:b/>
          <w:i/>
        </w:rPr>
        <w:t>-frequency RSTD measurement may not be possible due to intra</w:t>
      </w:r>
      <w:r w:rsidR="00AE4AC7">
        <w:rPr>
          <w:b/>
          <w:i/>
        </w:rPr>
        <w:t>/inter</w:t>
      </w:r>
      <w:r w:rsidR="00BB1381" w:rsidRPr="00BB1381">
        <w:rPr>
          <w:b/>
          <w:i/>
        </w:rPr>
        <w:t>-frequency handover.</w:t>
      </w:r>
    </w:p>
    <w:bookmarkEnd w:id="16"/>
    <w:p w14:paraId="2E553509" w14:textId="03FD67E7" w:rsidR="00D53DF8" w:rsidRPr="003F59AC" w:rsidRDefault="00570B09" w:rsidP="003F59AC">
      <w:pPr>
        <w:rPr>
          <w:highlight w:val="yellow"/>
        </w:rPr>
      </w:pPr>
      <w:r>
        <w:t>The maximum ‘T</w:t>
      </w:r>
      <w:r w:rsidRPr="006C78AC">
        <w:rPr>
          <w:sz w:val="14"/>
        </w:rPr>
        <w:t>HO</w:t>
      </w:r>
      <w:r>
        <w:t xml:space="preserve">’ is the sum of the processing delay of </w:t>
      </w:r>
      <w:r w:rsidR="00AE4AC7">
        <w:t>intra/</w:t>
      </w:r>
      <w:r>
        <w:t xml:space="preserve">inter-frequency HO command and additional delay required by the UE to be able to initiate the measurement on the new serving cell. The processing delay requirements for RRC procedure is typically 15ms according to </w:t>
      </w:r>
      <w:r w:rsidR="00AC21BA">
        <w:t>TS</w:t>
      </w:r>
      <w:r>
        <w:t>3</w:t>
      </w:r>
      <w:r w:rsidR="00292962">
        <w:t>8</w:t>
      </w:r>
      <w:r>
        <w:t xml:space="preserve">.331. The HO delay can be up to 30 ms (including 10 ms to account for frame uncertainity). </w:t>
      </w:r>
    </w:p>
    <w:p w14:paraId="2365C0E8" w14:textId="2829C897" w:rsidR="00127572" w:rsidRPr="00645EE9" w:rsidRDefault="00127572" w:rsidP="0012757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Report </w:t>
      </w:r>
      <w:r w:rsidR="00C90997">
        <w:rPr>
          <w:rFonts w:asciiTheme="minorHAnsi" w:eastAsia="SimSun" w:hAnsiTheme="minorHAnsi" w:cstheme="minorHAnsi"/>
          <w:color w:val="auto"/>
          <w:sz w:val="36"/>
          <w:szCs w:val="20"/>
        </w:rPr>
        <w:t xml:space="preserve">Mapping </w:t>
      </w:r>
    </w:p>
    <w:p w14:paraId="2B552871" w14:textId="03878515" w:rsidR="00C90997" w:rsidRDefault="00C90997" w:rsidP="00127572">
      <w:pPr>
        <w:rPr>
          <w:rFonts w:cstheme="minorHAnsi"/>
          <w:szCs w:val="21"/>
        </w:rPr>
      </w:pPr>
      <w:r>
        <w:rPr>
          <w:rFonts w:cstheme="minorHAnsi" w:hint="eastAsia"/>
          <w:szCs w:val="21"/>
        </w:rPr>
        <w:t>In</w:t>
      </w:r>
      <w:r>
        <w:rPr>
          <w:rFonts w:cstheme="minorHAnsi"/>
          <w:szCs w:val="21"/>
        </w:rPr>
        <w:t xml:space="preserve"> the last RAN4 meeting, there were some agreements on RSTD reporting mapping below</w:t>
      </w:r>
      <w:r w:rsidR="00BB37C5">
        <w:rPr>
          <w:rFonts w:cstheme="minorHAnsi"/>
          <w:szCs w:val="21"/>
        </w:rPr>
        <w:t xml:space="preserve"> [1]</w:t>
      </w:r>
      <w:r>
        <w:rPr>
          <w:rFonts w:cstheme="minorHAnsi"/>
          <w:szCs w:val="21"/>
        </w:rPr>
        <w:t>.</w:t>
      </w:r>
    </w:p>
    <w:tbl>
      <w:tblPr>
        <w:tblStyle w:val="TableGrid"/>
        <w:tblW w:w="0" w:type="auto"/>
        <w:tblLook w:val="04A0" w:firstRow="1" w:lastRow="0" w:firstColumn="1" w:lastColumn="0" w:noHBand="0" w:noVBand="1"/>
      </w:tblPr>
      <w:tblGrid>
        <w:gridCol w:w="9629"/>
      </w:tblGrid>
      <w:tr w:rsidR="00C90997" w14:paraId="32AED886" w14:textId="77777777" w:rsidTr="00C90997">
        <w:tc>
          <w:tcPr>
            <w:tcW w:w="9629" w:type="dxa"/>
          </w:tcPr>
          <w:p w14:paraId="3C0B8270" w14:textId="77777777" w:rsidR="00C90997" w:rsidRPr="00C90997" w:rsidRDefault="00C90997" w:rsidP="00C90997">
            <w:pPr>
              <w:numPr>
                <w:ilvl w:val="0"/>
                <w:numId w:val="33"/>
              </w:numPr>
              <w:rPr>
                <w:rFonts w:cstheme="minorHAnsi"/>
                <w:szCs w:val="21"/>
              </w:rPr>
            </w:pPr>
            <w:r w:rsidRPr="00C90997">
              <w:rPr>
                <w:rFonts w:cstheme="minorHAnsi"/>
                <w:szCs w:val="21"/>
              </w:rPr>
              <w:t xml:space="preserve">PRS-RSTD report mapping table(s) are FFS. </w:t>
            </w:r>
          </w:p>
          <w:p w14:paraId="2097CE71" w14:textId="77777777" w:rsidR="00C90997" w:rsidRPr="00C90997" w:rsidRDefault="00C90997" w:rsidP="00C90997">
            <w:pPr>
              <w:numPr>
                <w:ilvl w:val="0"/>
                <w:numId w:val="33"/>
              </w:numPr>
              <w:rPr>
                <w:rFonts w:cstheme="minorHAnsi"/>
                <w:szCs w:val="21"/>
              </w:rPr>
            </w:pPr>
            <w:r w:rsidRPr="00C90997">
              <w:rPr>
                <w:rFonts w:cstheme="minorHAnsi"/>
                <w:szCs w:val="21"/>
              </w:rPr>
              <w:t>RAN4 to continue discussion on PRS-RSTD report mapping table(s) in the next meeting considering e.g. the following aspects:</w:t>
            </w:r>
          </w:p>
          <w:p w14:paraId="7AD79106" w14:textId="77777777" w:rsidR="00C90997" w:rsidRPr="00C90997" w:rsidRDefault="00C90997" w:rsidP="00C90997">
            <w:pPr>
              <w:numPr>
                <w:ilvl w:val="1"/>
                <w:numId w:val="33"/>
              </w:numPr>
              <w:rPr>
                <w:rFonts w:cstheme="minorHAnsi"/>
                <w:szCs w:val="21"/>
              </w:rPr>
            </w:pPr>
            <w:r w:rsidRPr="00C90997">
              <w:rPr>
                <w:rFonts w:cstheme="minorHAnsi"/>
                <w:szCs w:val="21"/>
              </w:rPr>
              <w:t>Uniform vs. non-uniform granularity</w:t>
            </w:r>
          </w:p>
          <w:p w14:paraId="3AE39A6D" w14:textId="77777777" w:rsidR="00C90997" w:rsidRPr="00C90997" w:rsidRDefault="00C90997" w:rsidP="00C90997">
            <w:pPr>
              <w:numPr>
                <w:ilvl w:val="1"/>
                <w:numId w:val="33"/>
              </w:numPr>
              <w:rPr>
                <w:rFonts w:cstheme="minorHAnsi"/>
                <w:szCs w:val="21"/>
              </w:rPr>
            </w:pPr>
            <w:r w:rsidRPr="00C90997">
              <w:rPr>
                <w:rFonts w:cstheme="minorHAnsi"/>
                <w:szCs w:val="21"/>
              </w:rPr>
              <w:t>Number of report mapping tables</w:t>
            </w:r>
          </w:p>
          <w:p w14:paraId="48A81C31" w14:textId="05F162BA" w:rsidR="00C90997" w:rsidRPr="00C90997" w:rsidRDefault="00C90997" w:rsidP="00C90997">
            <w:pPr>
              <w:numPr>
                <w:ilvl w:val="1"/>
                <w:numId w:val="33"/>
              </w:numPr>
              <w:rPr>
                <w:rFonts w:cstheme="minorHAnsi"/>
                <w:szCs w:val="21"/>
              </w:rPr>
            </w:pPr>
            <w:r w:rsidRPr="00C90997">
              <w:rPr>
                <w:rFonts w:cstheme="minorHAnsi"/>
                <w:szCs w:val="21"/>
              </w:rPr>
              <w:t xml:space="preserve">Parameter </w:t>
            </w:r>
            <w:r w:rsidRPr="00C90997">
              <w:rPr>
                <w:rFonts w:cstheme="minorHAnsi"/>
                <w:i/>
                <w:iCs/>
                <w:szCs w:val="21"/>
              </w:rPr>
              <w:t xml:space="preserve">k </w:t>
            </w:r>
            <w:r w:rsidRPr="00C90997">
              <w:rPr>
                <w:rFonts w:cstheme="minorHAnsi"/>
                <w:szCs w:val="21"/>
              </w:rPr>
              <w:t>(</w:t>
            </w:r>
            <m:oMath>
              <m:r>
                <w:rPr>
                  <w:rFonts w:ascii="Cambria Math" w:hAnsi="Cambria Math" w:cstheme="minorHAnsi"/>
                  <w:szCs w:val="21"/>
                  <w:lang w:val="en-GB"/>
                </w:rPr>
                <m:t>T=</m:t>
              </m:r>
              <m:sSub>
                <m:sSubPr>
                  <m:ctrlPr>
                    <w:rPr>
                      <w:rFonts w:ascii="Cambria Math" w:hAnsi="Cambria Math" w:cstheme="minorHAnsi"/>
                      <w:i/>
                      <w:iCs/>
                      <w:szCs w:val="21"/>
                    </w:rPr>
                  </m:ctrlPr>
                </m:sSubPr>
                <m:e>
                  <m:r>
                    <w:rPr>
                      <w:rFonts w:ascii="Cambria Math" w:hAnsi="Cambria Math" w:cstheme="minorHAnsi"/>
                      <w:szCs w:val="21"/>
                      <w:lang w:val="en-GB"/>
                    </w:rPr>
                    <m:t>T</m:t>
                  </m:r>
                </m:e>
                <m:sub>
                  <m:r>
                    <w:rPr>
                      <w:rFonts w:ascii="Cambria Math" w:hAnsi="Cambria Math" w:cstheme="minorHAnsi"/>
                      <w:szCs w:val="21"/>
                      <w:lang w:val="en-GB"/>
                    </w:rPr>
                    <m:t>c</m:t>
                  </m:r>
                </m:sub>
              </m:sSub>
              <m:sSup>
                <m:sSupPr>
                  <m:ctrlPr>
                    <w:rPr>
                      <w:rFonts w:ascii="Cambria Math" w:hAnsi="Cambria Math" w:cstheme="minorHAnsi"/>
                      <w:i/>
                      <w:iCs/>
                      <w:szCs w:val="21"/>
                    </w:rPr>
                  </m:ctrlPr>
                </m:sSupPr>
                <m:e>
                  <m:r>
                    <w:rPr>
                      <w:rFonts w:ascii="Cambria Math" w:hAnsi="Cambria Math" w:cstheme="minorHAnsi"/>
                      <w:szCs w:val="21"/>
                      <w:lang w:val="en-GB"/>
                    </w:rPr>
                    <m:t>2</m:t>
                  </m:r>
                </m:e>
                <m:sup>
                  <m:r>
                    <w:rPr>
                      <w:rFonts w:ascii="Cambria Math" w:hAnsi="Cambria Math" w:cstheme="minorHAnsi"/>
                      <w:szCs w:val="21"/>
                      <w:lang w:val="en-GB"/>
                    </w:rPr>
                    <m:t>k</m:t>
                  </m:r>
                </m:sup>
              </m:sSup>
              <m:r>
                <m:rPr>
                  <m:sty m:val="p"/>
                </m:rPr>
                <w:rPr>
                  <w:rFonts w:ascii="Cambria Math" w:hAnsi="Cambria Math" w:cstheme="minorHAnsi"/>
                  <w:szCs w:val="21"/>
                </w:rPr>
                <m:t>) </m:t>
              </m:r>
            </m:oMath>
            <w:r w:rsidRPr="00C90997">
              <w:rPr>
                <w:rFonts w:cstheme="minorHAnsi"/>
                <w:szCs w:val="21"/>
              </w:rPr>
              <w:t>where</w:t>
            </w:r>
            <w:r w:rsidRPr="00C90997">
              <w:rPr>
                <w:rFonts w:cstheme="minorHAnsi"/>
                <w:i/>
                <w:iCs/>
                <w:szCs w:val="21"/>
              </w:rPr>
              <w:t xml:space="preserve"> k </w:t>
            </w:r>
            <w:r w:rsidRPr="00C90997">
              <w:rPr>
                <w:rFonts w:cstheme="minorHAnsi"/>
                <w:szCs w:val="21"/>
              </w:rPr>
              <w:t>is a configuration parameter</w:t>
            </w:r>
          </w:p>
          <w:p w14:paraId="744E6069" w14:textId="77777777" w:rsidR="00C90997" w:rsidRPr="00C90997" w:rsidRDefault="00C90997" w:rsidP="00C90997">
            <w:pPr>
              <w:numPr>
                <w:ilvl w:val="2"/>
                <w:numId w:val="33"/>
              </w:numPr>
              <w:rPr>
                <w:rFonts w:cstheme="minorHAnsi"/>
                <w:szCs w:val="21"/>
              </w:rPr>
            </w:pPr>
            <w:r w:rsidRPr="00C90997">
              <w:rPr>
                <w:rFonts w:cstheme="minorHAnsi"/>
                <w:szCs w:val="21"/>
              </w:rPr>
              <w:t xml:space="preserve">Whether UE always can follow signaled </w:t>
            </w:r>
            <w:r w:rsidRPr="00C90997">
              <w:rPr>
                <w:rFonts w:cstheme="minorHAnsi"/>
                <w:i/>
                <w:iCs/>
                <w:szCs w:val="21"/>
              </w:rPr>
              <w:t xml:space="preserve">k </w:t>
            </w:r>
            <w:r w:rsidRPr="00C90997">
              <w:rPr>
                <w:rFonts w:cstheme="minorHAnsi"/>
                <w:szCs w:val="21"/>
              </w:rPr>
              <w:t xml:space="preserve">or may need to adjust </w:t>
            </w:r>
            <w:r w:rsidRPr="00C90997">
              <w:rPr>
                <w:rFonts w:cstheme="minorHAnsi"/>
                <w:i/>
                <w:iCs/>
                <w:szCs w:val="21"/>
              </w:rPr>
              <w:t>k</w:t>
            </w:r>
          </w:p>
          <w:p w14:paraId="7DD58976" w14:textId="77777777" w:rsidR="00C90997" w:rsidRPr="00C90997" w:rsidRDefault="00C90997" w:rsidP="00C90997">
            <w:pPr>
              <w:numPr>
                <w:ilvl w:val="3"/>
                <w:numId w:val="33"/>
              </w:numPr>
              <w:rPr>
                <w:rFonts w:cstheme="minorHAnsi"/>
                <w:szCs w:val="21"/>
              </w:rPr>
            </w:pPr>
            <w:r w:rsidRPr="00C90997">
              <w:rPr>
                <w:rFonts w:cstheme="minorHAnsi"/>
                <w:i/>
                <w:iCs/>
                <w:szCs w:val="21"/>
              </w:rPr>
              <w:t>FFS: whether UE can report its capability of k to NW</w:t>
            </w:r>
          </w:p>
          <w:p w14:paraId="040774AC" w14:textId="77777777" w:rsidR="00C90997" w:rsidRPr="00C90997" w:rsidRDefault="00C90997" w:rsidP="00C90997">
            <w:pPr>
              <w:numPr>
                <w:ilvl w:val="2"/>
                <w:numId w:val="33"/>
              </w:numPr>
              <w:rPr>
                <w:rFonts w:cstheme="minorHAnsi"/>
                <w:szCs w:val="21"/>
              </w:rPr>
            </w:pPr>
            <w:r w:rsidRPr="00C90997">
              <w:rPr>
                <w:rFonts w:cstheme="minorHAnsi"/>
                <w:szCs w:val="21"/>
              </w:rPr>
              <w:t xml:space="preserve">Min/max values of </w:t>
            </w:r>
            <w:r w:rsidRPr="00C90997">
              <w:rPr>
                <w:rFonts w:cstheme="minorHAnsi"/>
                <w:i/>
                <w:iCs/>
                <w:szCs w:val="21"/>
              </w:rPr>
              <w:t>k</w:t>
            </w:r>
            <w:r w:rsidRPr="00C90997">
              <w:rPr>
                <w:rFonts w:cstheme="minorHAnsi"/>
                <w:szCs w:val="21"/>
              </w:rPr>
              <w:t>, and whether they depend on FR1/FR2 and center/edge mapping</w:t>
            </w:r>
          </w:p>
          <w:p w14:paraId="2D13A741" w14:textId="77777777" w:rsidR="00C90997" w:rsidRPr="00C90997" w:rsidRDefault="00C90997" w:rsidP="00C90997">
            <w:pPr>
              <w:numPr>
                <w:ilvl w:val="1"/>
                <w:numId w:val="33"/>
              </w:numPr>
              <w:rPr>
                <w:rFonts w:cstheme="minorHAnsi"/>
                <w:szCs w:val="21"/>
              </w:rPr>
            </w:pPr>
            <w:r w:rsidRPr="00C90997">
              <w:rPr>
                <w:rFonts w:cstheme="minorHAnsi"/>
                <w:szCs w:val="21"/>
              </w:rPr>
              <w:t>Note: other relevant aspects are not precluded</w:t>
            </w:r>
          </w:p>
          <w:p w14:paraId="49A0A38B" w14:textId="77777777" w:rsidR="00C90997" w:rsidRDefault="00C90997" w:rsidP="00127572">
            <w:pPr>
              <w:rPr>
                <w:rFonts w:cstheme="minorHAnsi"/>
                <w:szCs w:val="21"/>
              </w:rPr>
            </w:pPr>
          </w:p>
        </w:tc>
      </w:tr>
    </w:tbl>
    <w:p w14:paraId="6FBFDADC" w14:textId="18653EE2" w:rsidR="00C90997" w:rsidRDefault="00C90997" w:rsidP="00127572">
      <w:pPr>
        <w:rPr>
          <w:rFonts w:cstheme="minorHAnsi"/>
          <w:szCs w:val="21"/>
        </w:rPr>
      </w:pPr>
    </w:p>
    <w:p w14:paraId="7F2A1840" w14:textId="51BA1992" w:rsidR="00C90997" w:rsidRDefault="00D63AF2" w:rsidP="00127572">
      <w:pPr>
        <w:rPr>
          <w:rFonts w:cstheme="minorHAnsi"/>
          <w:szCs w:val="21"/>
        </w:rPr>
      </w:pPr>
      <w:r>
        <w:rPr>
          <w:rFonts w:cstheme="minorHAnsi"/>
          <w:szCs w:val="21"/>
        </w:rPr>
        <w:t>Hereby</w:t>
      </w:r>
      <w:r w:rsidR="00C90997">
        <w:rPr>
          <w:rFonts w:cstheme="minorHAnsi"/>
          <w:szCs w:val="21"/>
        </w:rPr>
        <w:t xml:space="preserve">, we provide further considerations </w:t>
      </w:r>
      <w:r>
        <w:rPr>
          <w:rFonts w:cstheme="minorHAnsi"/>
          <w:szCs w:val="21"/>
        </w:rPr>
        <w:t xml:space="preserve">on several open issues above </w:t>
      </w:r>
      <w:r w:rsidR="00C90997">
        <w:rPr>
          <w:rFonts w:cstheme="minorHAnsi"/>
          <w:szCs w:val="21"/>
        </w:rPr>
        <w:t>in this section.</w:t>
      </w:r>
    </w:p>
    <w:p w14:paraId="2626C481" w14:textId="62577456" w:rsidR="006729BB" w:rsidRPr="00AB0206" w:rsidRDefault="006729BB" w:rsidP="00AB0206">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AB0206">
        <w:rPr>
          <w:rFonts w:asciiTheme="minorHAnsi" w:eastAsia="SimSun" w:hAnsiTheme="minorHAnsi" w:cstheme="minorHAnsi"/>
          <w:color w:val="auto"/>
          <w:sz w:val="36"/>
          <w:szCs w:val="20"/>
        </w:rPr>
        <w:t>RSTD report range in FR2</w:t>
      </w:r>
    </w:p>
    <w:p w14:paraId="5C31FA73" w14:textId="3AE89B0C" w:rsidR="00683011" w:rsidRDefault="0004269C" w:rsidP="00073988">
      <w:r>
        <w:t>Obviously,</w:t>
      </w:r>
      <w:r w:rsidR="00683011">
        <w:t xml:space="preserve"> in comparison with other factors </w:t>
      </w:r>
      <w:r w:rsidR="00683011" w:rsidRPr="00F90CDC">
        <w:t>the report range</w:t>
      </w:r>
      <w:r w:rsidR="00683011" w:rsidRPr="00AB0206" w:rsidDel="00683011">
        <w:t xml:space="preserve"> </w:t>
      </w:r>
      <w:r w:rsidR="006729BB" w:rsidRPr="00AB0206">
        <w:t>is more essential to</w:t>
      </w:r>
      <w:r w:rsidR="00683011" w:rsidRPr="00683011">
        <w:t xml:space="preserve"> </w:t>
      </w:r>
      <w:r w:rsidR="00683011" w:rsidRPr="00F90CDC">
        <w:t>determine the report signaling overhead</w:t>
      </w:r>
      <w:r w:rsidR="00683011">
        <w:t xml:space="preserve">. </w:t>
      </w:r>
      <w:r w:rsidR="007D0B04">
        <w:t xml:space="preserve">In order to save the report signaling overhead, it is more efficient </w:t>
      </w:r>
      <w:r>
        <w:t xml:space="preserve">to reduce </w:t>
      </w:r>
      <w:r w:rsidR="007D0B04">
        <w:t>the</w:t>
      </w:r>
      <w:r>
        <w:t xml:space="preserve"> report range as possib</w:t>
      </w:r>
      <w:r w:rsidR="007D0B04">
        <w:t>le</w:t>
      </w:r>
      <w:r>
        <w:t>.</w:t>
      </w:r>
    </w:p>
    <w:p w14:paraId="3539E847" w14:textId="0890F20E" w:rsidR="0019415D" w:rsidRDefault="0019415D" w:rsidP="00073988">
      <w:r w:rsidRPr="00AB0206">
        <w:t>In principle,</w:t>
      </w:r>
      <w:r w:rsidR="00F70965" w:rsidRPr="00AB0206">
        <w:t xml:space="preserve"> RSTD report range can depend on the cell coverage closely. Thus, </w:t>
      </w:r>
      <w:r w:rsidR="00F70965">
        <w:t xml:space="preserve">for FR2, the positioning coverage can be smaller than FR1, due to the </w:t>
      </w:r>
      <w:r w:rsidR="003A2671">
        <w:t xml:space="preserve">shorter </w:t>
      </w:r>
      <w:r w:rsidR="00F70965">
        <w:t>network coverage of FR2</w:t>
      </w:r>
      <w:r w:rsidR="003A2671">
        <w:t xml:space="preserve"> in practical deployment</w:t>
      </w:r>
      <w:r w:rsidR="00BB37C5">
        <w:t>s</w:t>
      </w:r>
      <w:r w:rsidR="003A2671">
        <w:t xml:space="preserve"> </w:t>
      </w:r>
      <w:r w:rsidR="00F70965">
        <w:t xml:space="preserve">. </w:t>
      </w:r>
    </w:p>
    <w:p w14:paraId="57DD7E9B" w14:textId="66CBB468" w:rsidR="00F70965" w:rsidRPr="00BB37C5" w:rsidRDefault="00F70965" w:rsidP="00073988">
      <w:pPr>
        <w:rPr>
          <w:rFonts w:ascii="Times New Roman" w:hAnsi="Times New Roman" w:cs="Times New Roman"/>
          <w:b/>
          <w:bCs/>
          <w:i/>
          <w:iCs/>
          <w:color w:val="000000" w:themeColor="text1"/>
          <w:sz w:val="20"/>
          <w:szCs w:val="20"/>
        </w:rPr>
      </w:pPr>
      <w:bookmarkStart w:id="17" w:name="_Hlk37430505"/>
      <w:r w:rsidRPr="00AA0215">
        <w:rPr>
          <w:b/>
          <w:bCs/>
          <w:i/>
          <w:iCs/>
          <w:u w:val="single"/>
        </w:rPr>
        <w:t>Proposal</w:t>
      </w:r>
      <w:r w:rsidR="00BB37C5" w:rsidRPr="00AA0215">
        <w:rPr>
          <w:b/>
          <w:bCs/>
          <w:i/>
          <w:iCs/>
          <w:u w:val="single"/>
        </w:rPr>
        <w:t xml:space="preserve"> 6</w:t>
      </w:r>
      <w:r w:rsidRPr="00AA0215">
        <w:rPr>
          <w:b/>
          <w:bCs/>
          <w:i/>
          <w:iCs/>
          <w:u w:val="single"/>
        </w:rPr>
        <w:t>:</w:t>
      </w:r>
      <w:r w:rsidRPr="00AA0215">
        <w:rPr>
          <w:b/>
          <w:bCs/>
          <w:i/>
          <w:iCs/>
        </w:rPr>
        <w:t xml:space="preserve"> </w:t>
      </w:r>
      <w:r w:rsidR="00AA0215" w:rsidRPr="00AA0215">
        <w:rPr>
          <w:b/>
          <w:bCs/>
          <w:i/>
          <w:iCs/>
        </w:rPr>
        <w:t>The reporting range of PRS RSTD measurement in</w:t>
      </w:r>
      <w:r w:rsidR="00073988" w:rsidRPr="00AA0215">
        <w:rPr>
          <w:b/>
          <w:bCs/>
          <w:i/>
          <w:iCs/>
        </w:rPr>
        <w:t xml:space="preserve"> FR2 can be (</w:t>
      </w:r>
      <w:r w:rsidR="00B5035B">
        <w:rPr>
          <w:rFonts w:cstheme="minorHAnsi"/>
          <w:b/>
          <w:bCs/>
          <w:i/>
          <w:iCs/>
        </w:rPr>
        <w:t>±</w:t>
      </w:r>
      <w:r w:rsidR="00073988" w:rsidRPr="00AA0215">
        <w:rPr>
          <w:b/>
          <w:bCs/>
          <w:i/>
          <w:iCs/>
        </w:rPr>
        <w:t xml:space="preserve"> 125 us)</w:t>
      </w:r>
      <w:r w:rsidR="00AA0215" w:rsidRPr="00AA0215">
        <w:rPr>
          <w:b/>
          <w:bCs/>
          <w:i/>
          <w:iCs/>
        </w:rPr>
        <w:t>.</w:t>
      </w:r>
    </w:p>
    <w:bookmarkEnd w:id="17"/>
    <w:p w14:paraId="4FBE3B81" w14:textId="77777777" w:rsidR="0019415D" w:rsidRPr="00AB0206" w:rsidRDefault="0019415D" w:rsidP="00AB0206">
      <w:pPr>
        <w:rPr>
          <w:rFonts w:ascii="Times New Roman" w:hAnsi="Times New Roman" w:cs="Times New Roman"/>
          <w:b/>
          <w:bCs/>
          <w:iCs/>
          <w:color w:val="000000" w:themeColor="text1"/>
          <w:sz w:val="20"/>
          <w:szCs w:val="20"/>
        </w:rPr>
      </w:pPr>
    </w:p>
    <w:p w14:paraId="18DB3C4F" w14:textId="11C0B37D" w:rsidR="0074569B" w:rsidRPr="00AB0206" w:rsidRDefault="0074569B" w:rsidP="00AB0206">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18" w:name="_Hlk37356015"/>
      <w:r w:rsidRPr="00AB0206">
        <w:rPr>
          <w:rFonts w:asciiTheme="minorHAnsi" w:eastAsia="SimSun" w:hAnsiTheme="minorHAnsi" w:cstheme="minorHAnsi"/>
          <w:color w:val="auto"/>
          <w:sz w:val="36"/>
          <w:szCs w:val="20"/>
        </w:rPr>
        <w:t>Number of report mapping tables</w:t>
      </w:r>
    </w:p>
    <w:p w14:paraId="662E9AE9" w14:textId="2D44AAEE" w:rsidR="0018042D" w:rsidRPr="00AB0206" w:rsidRDefault="0018042D">
      <w:pPr>
        <w:rPr>
          <w:rFonts w:cstheme="minorHAnsi"/>
          <w:szCs w:val="21"/>
        </w:rPr>
      </w:pPr>
      <w:bookmarkStart w:id="19" w:name="_Hlk37355849"/>
      <w:bookmarkEnd w:id="18"/>
      <w:r w:rsidRPr="00AB0206">
        <w:rPr>
          <w:rFonts w:cstheme="minorHAnsi"/>
          <w:szCs w:val="21"/>
        </w:rPr>
        <w:t xml:space="preserve">In the previous meeting, there are several options were proposed </w:t>
      </w:r>
      <w:r w:rsidR="003A2671" w:rsidRPr="00AB0206">
        <w:rPr>
          <w:rFonts w:cstheme="minorHAnsi"/>
          <w:szCs w:val="21"/>
        </w:rPr>
        <w:t xml:space="preserve">for the necessary number of report mapping tables </w:t>
      </w:r>
      <w:r w:rsidRPr="00AB0206">
        <w:rPr>
          <w:rFonts w:cstheme="minorHAnsi"/>
          <w:szCs w:val="21"/>
        </w:rPr>
        <w:t>as below.</w:t>
      </w:r>
    </w:p>
    <w:tbl>
      <w:tblPr>
        <w:tblStyle w:val="TableGrid"/>
        <w:tblW w:w="0" w:type="auto"/>
        <w:tblLook w:val="04A0" w:firstRow="1" w:lastRow="0" w:firstColumn="1" w:lastColumn="0" w:noHBand="0" w:noVBand="1"/>
      </w:tblPr>
      <w:tblGrid>
        <w:gridCol w:w="9629"/>
      </w:tblGrid>
      <w:tr w:rsidR="0018042D" w14:paraId="37DC5332" w14:textId="77777777" w:rsidTr="0018042D">
        <w:tc>
          <w:tcPr>
            <w:tcW w:w="9629" w:type="dxa"/>
          </w:tcPr>
          <w:p w14:paraId="6DF01504" w14:textId="77777777" w:rsidR="0018042D" w:rsidRDefault="0018042D" w:rsidP="0018042D">
            <w:pPr>
              <w:rPr>
                <w:i/>
                <w:color w:val="0070C0"/>
              </w:rPr>
            </w:pPr>
            <w:r>
              <w:rPr>
                <w:rFonts w:hint="eastAsia"/>
                <w:i/>
                <w:color w:val="0070C0"/>
              </w:rPr>
              <w:t>Candidate options:</w:t>
            </w:r>
          </w:p>
          <w:p w14:paraId="2E63206F" w14:textId="3C79101D" w:rsidR="0018042D" w:rsidRDefault="0018042D" w:rsidP="0018042D">
            <w:pPr>
              <w:pStyle w:val="ListParagraph"/>
              <w:numPr>
                <w:ilvl w:val="0"/>
                <w:numId w:val="37"/>
              </w:numPr>
              <w:overflowPunct w:val="0"/>
              <w:autoSpaceDE w:val="0"/>
              <w:autoSpaceDN w:val="0"/>
              <w:adjustRightInd w:val="0"/>
              <w:spacing w:after="180" w:line="240" w:lineRule="auto"/>
              <w:contextualSpacing w:val="0"/>
              <w:textAlignment w:val="baseline"/>
              <w:rPr>
                <w:iCs/>
              </w:rPr>
            </w:pPr>
            <w:r w:rsidRPr="00E43A1A">
              <w:rPr>
                <w:iCs/>
              </w:rPr>
              <w:t xml:space="preserve">Option 1. </w:t>
            </w:r>
            <w:r>
              <w:rPr>
                <w:iCs/>
              </w:rPr>
              <w:t>One table per SCS per FR</w:t>
            </w:r>
            <w:r w:rsidRPr="00E43A1A">
              <w:rPr>
                <w:iCs/>
              </w:rPr>
              <w:t xml:space="preserve"> </w:t>
            </w:r>
          </w:p>
          <w:p w14:paraId="2BDFFE0B" w14:textId="5AEF701C" w:rsidR="0018042D" w:rsidRPr="00E43A1A" w:rsidRDefault="0018042D" w:rsidP="0018042D">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Option 2. One table per FR</w:t>
            </w:r>
          </w:p>
          <w:p w14:paraId="4B21BCEB" w14:textId="384A5BFF" w:rsidR="0018042D" w:rsidRPr="00CD2B6E" w:rsidRDefault="0018042D" w:rsidP="0018042D">
            <w:pPr>
              <w:pStyle w:val="ListParagraph"/>
              <w:numPr>
                <w:ilvl w:val="0"/>
                <w:numId w:val="37"/>
              </w:numPr>
              <w:overflowPunct w:val="0"/>
              <w:autoSpaceDE w:val="0"/>
              <w:autoSpaceDN w:val="0"/>
              <w:adjustRightInd w:val="0"/>
              <w:spacing w:after="180" w:line="240" w:lineRule="auto"/>
              <w:contextualSpacing w:val="0"/>
              <w:textAlignment w:val="baseline"/>
              <w:rPr>
                <w:iCs/>
              </w:rPr>
            </w:pPr>
            <w:r w:rsidRPr="00E43A1A">
              <w:rPr>
                <w:iCs/>
              </w:rPr>
              <w:t xml:space="preserve">Option </w:t>
            </w:r>
            <w:r>
              <w:rPr>
                <w:iCs/>
              </w:rPr>
              <w:t>3</w:t>
            </w:r>
            <w:r w:rsidRPr="00E43A1A">
              <w:rPr>
                <w:iCs/>
              </w:rPr>
              <w:t xml:space="preserve">. </w:t>
            </w:r>
            <w:r>
              <w:rPr>
                <w:iCs/>
              </w:rPr>
              <w:t xml:space="preserve">One table </w:t>
            </w:r>
          </w:p>
          <w:p w14:paraId="685963CD" w14:textId="17B8259F" w:rsidR="0018042D" w:rsidRPr="00CD2B6E" w:rsidRDefault="0018042D" w:rsidP="0018042D">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 xml:space="preserve">Option 4. One table per “k” </w:t>
            </w:r>
          </w:p>
          <w:p w14:paraId="4856A6E8" w14:textId="0E881264" w:rsidR="0018042D" w:rsidRPr="00414478" w:rsidRDefault="0018042D" w:rsidP="0018042D">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 xml:space="preserve">Option 5: LTE approach – one table for coarse granularity (for this, even the LTE table can be reused) and one table for fine granularity (based on k for NR) </w:t>
            </w:r>
          </w:p>
          <w:p w14:paraId="24825AA6" w14:textId="3F4E00A7" w:rsidR="0018042D" w:rsidRDefault="0018042D" w:rsidP="0018042D">
            <w:pPr>
              <w:rPr>
                <w:rFonts w:cstheme="minorHAnsi"/>
                <w:b/>
                <w:bCs/>
                <w:szCs w:val="21"/>
                <w:highlight w:val="yellow"/>
              </w:rPr>
            </w:pPr>
            <w:r>
              <w:rPr>
                <w:iCs/>
              </w:rPr>
              <w:t>Other options are not precluded.</w:t>
            </w:r>
          </w:p>
        </w:tc>
      </w:tr>
    </w:tbl>
    <w:p w14:paraId="1C7E31D7" w14:textId="77777777" w:rsidR="0018042D" w:rsidRDefault="0018042D">
      <w:pPr>
        <w:rPr>
          <w:rFonts w:cstheme="minorHAnsi"/>
          <w:b/>
          <w:bCs/>
          <w:szCs w:val="21"/>
          <w:highlight w:val="yellow"/>
        </w:rPr>
      </w:pPr>
    </w:p>
    <w:p w14:paraId="70683AE7" w14:textId="77777777" w:rsidR="0042153E" w:rsidRDefault="003A2671" w:rsidP="00AB0206">
      <w:pPr>
        <w:rPr>
          <w:rFonts w:cstheme="minorHAnsi"/>
          <w:szCs w:val="21"/>
        </w:rPr>
      </w:pPr>
      <w:r w:rsidRPr="00BB37C5">
        <w:rPr>
          <w:rFonts w:cstheme="minorHAnsi"/>
          <w:szCs w:val="21"/>
        </w:rPr>
        <w:t xml:space="preserve">In our view, the </w:t>
      </w:r>
      <w:r w:rsidR="0018042D" w:rsidRPr="00BB37C5">
        <w:rPr>
          <w:rFonts w:cstheme="minorHAnsi"/>
          <w:szCs w:val="21"/>
        </w:rPr>
        <w:t xml:space="preserve">main motivation </w:t>
      </w:r>
      <w:r w:rsidR="00BF788E">
        <w:rPr>
          <w:rFonts w:cstheme="minorHAnsi"/>
          <w:szCs w:val="21"/>
        </w:rPr>
        <w:t xml:space="preserve">with different mapping table for UE RSTD measurement is simply save the signaling overhead. However, it shall be noted that it is unnecessary to distinguish them with </w:t>
      </w:r>
      <w:r w:rsidR="001918F8">
        <w:rPr>
          <w:rFonts w:cstheme="minorHAnsi"/>
          <w:szCs w:val="21"/>
        </w:rPr>
        <w:t>too many</w:t>
      </w:r>
      <w:r w:rsidR="00BF788E">
        <w:rPr>
          <w:rFonts w:cstheme="minorHAnsi"/>
          <w:szCs w:val="21"/>
        </w:rPr>
        <w:t xml:space="preserve"> parameters</w:t>
      </w:r>
      <w:r w:rsidR="001918F8">
        <w:rPr>
          <w:rFonts w:cstheme="minorHAnsi"/>
          <w:szCs w:val="21"/>
        </w:rPr>
        <w:t xml:space="preserve"> because </w:t>
      </w:r>
    </w:p>
    <w:p w14:paraId="1916D09F" w14:textId="04D429BE" w:rsidR="0042153E" w:rsidRDefault="0042153E" w:rsidP="0042153E">
      <w:pPr>
        <w:pStyle w:val="ListParagraph"/>
        <w:numPr>
          <w:ilvl w:val="0"/>
          <w:numId w:val="40"/>
        </w:numPr>
        <w:rPr>
          <w:rFonts w:cstheme="minorHAnsi"/>
          <w:szCs w:val="21"/>
        </w:rPr>
      </w:pPr>
      <w:r>
        <w:rPr>
          <w:rFonts w:cstheme="minorHAnsi"/>
          <w:szCs w:val="21"/>
        </w:rPr>
        <w:t>T</w:t>
      </w:r>
      <w:r w:rsidR="001918F8" w:rsidRPr="0042153E">
        <w:rPr>
          <w:rFonts w:cstheme="minorHAnsi"/>
          <w:szCs w:val="21"/>
        </w:rPr>
        <w:t>he</w:t>
      </w:r>
      <w:r w:rsidR="003B3964" w:rsidRPr="0042153E">
        <w:rPr>
          <w:rFonts w:cstheme="minorHAnsi"/>
          <w:szCs w:val="21"/>
        </w:rPr>
        <w:t xml:space="preserve"> </w:t>
      </w:r>
      <w:r w:rsidR="001918F8" w:rsidRPr="0042153E">
        <w:rPr>
          <w:rFonts w:cstheme="minorHAnsi"/>
          <w:szCs w:val="21"/>
        </w:rPr>
        <w:t xml:space="preserve">signaling overhead saving among each </w:t>
      </w:r>
      <w:r w:rsidRPr="0042153E">
        <w:rPr>
          <w:rFonts w:cstheme="minorHAnsi"/>
          <w:szCs w:val="21"/>
        </w:rPr>
        <w:t>defined</w:t>
      </w:r>
      <w:r w:rsidR="001918F8" w:rsidRPr="0042153E">
        <w:rPr>
          <w:rFonts w:cstheme="minorHAnsi"/>
          <w:szCs w:val="21"/>
        </w:rPr>
        <w:t xml:space="preserve"> table </w:t>
      </w:r>
      <w:r w:rsidRPr="0042153E">
        <w:rPr>
          <w:rFonts w:cstheme="minorHAnsi"/>
          <w:szCs w:val="21"/>
        </w:rPr>
        <w:t xml:space="preserve">will be very vanished </w:t>
      </w:r>
      <w:r w:rsidR="00D937E4" w:rsidRPr="0042153E">
        <w:rPr>
          <w:rFonts w:cstheme="minorHAnsi"/>
          <w:szCs w:val="21"/>
        </w:rPr>
        <w:t xml:space="preserve">(e.g. about </w:t>
      </w:r>
      <w:r w:rsidR="001918F8" w:rsidRPr="0042153E">
        <w:rPr>
          <w:rFonts w:cstheme="minorHAnsi"/>
          <w:szCs w:val="21"/>
        </w:rPr>
        <w:t xml:space="preserve">1 </w:t>
      </w:r>
      <w:r w:rsidR="00D937E4" w:rsidRPr="0042153E">
        <w:rPr>
          <w:rFonts w:cstheme="minorHAnsi"/>
          <w:szCs w:val="21"/>
        </w:rPr>
        <w:t>bit reduction) especially for RRC signaling overhead.</w:t>
      </w:r>
    </w:p>
    <w:p w14:paraId="2D36B0F4" w14:textId="78ED671B" w:rsidR="00F43EE3" w:rsidRPr="0042153E" w:rsidRDefault="0042153E" w:rsidP="0042153E">
      <w:pPr>
        <w:pStyle w:val="ListParagraph"/>
        <w:numPr>
          <w:ilvl w:val="0"/>
          <w:numId w:val="40"/>
        </w:numPr>
        <w:rPr>
          <w:rFonts w:cstheme="minorHAnsi"/>
          <w:szCs w:val="21"/>
        </w:rPr>
      </w:pPr>
      <w:r>
        <w:rPr>
          <w:rFonts w:cstheme="minorHAnsi"/>
          <w:szCs w:val="21"/>
        </w:rPr>
        <w:t xml:space="preserve">The more extra standardization efforts are requested. </w:t>
      </w:r>
      <w:r w:rsidR="00D937E4" w:rsidRPr="0042153E">
        <w:rPr>
          <w:rFonts w:cstheme="minorHAnsi"/>
          <w:szCs w:val="21"/>
        </w:rPr>
        <w:t xml:space="preserve"> </w:t>
      </w:r>
    </w:p>
    <w:p w14:paraId="28B27570" w14:textId="28124AF7" w:rsidR="00FE4BE7" w:rsidRDefault="0098307C">
      <w:pPr>
        <w:rPr>
          <w:rFonts w:cstheme="minorHAnsi"/>
          <w:b/>
          <w:bCs/>
          <w:szCs w:val="21"/>
        </w:rPr>
      </w:pPr>
      <w:bookmarkStart w:id="20" w:name="_Hlk37430522"/>
      <w:r w:rsidRPr="00AA0215">
        <w:rPr>
          <w:rFonts w:cstheme="minorHAnsi"/>
          <w:b/>
          <w:bCs/>
          <w:szCs w:val="21"/>
          <w:u w:val="single"/>
        </w:rPr>
        <w:t>Observation</w:t>
      </w:r>
      <w:r w:rsidR="00BB37C5" w:rsidRPr="00AA0215">
        <w:rPr>
          <w:rFonts w:cstheme="minorHAnsi"/>
          <w:b/>
          <w:bCs/>
          <w:szCs w:val="21"/>
          <w:u w:val="single"/>
        </w:rPr>
        <w:t xml:space="preserve"> 6</w:t>
      </w:r>
      <w:r w:rsidRPr="00AA0215">
        <w:rPr>
          <w:rFonts w:cstheme="minorHAnsi"/>
          <w:b/>
          <w:bCs/>
          <w:szCs w:val="21"/>
          <w:u w:val="single"/>
        </w:rPr>
        <w:t>:</w:t>
      </w:r>
      <w:r w:rsidRPr="00AA0215">
        <w:rPr>
          <w:rFonts w:cstheme="minorHAnsi"/>
          <w:b/>
          <w:bCs/>
          <w:szCs w:val="21"/>
        </w:rPr>
        <w:t xml:space="preserve"> </w:t>
      </w:r>
      <w:r w:rsidR="00FE4BE7" w:rsidRPr="00AA0215">
        <w:rPr>
          <w:rFonts w:cstheme="minorHAnsi"/>
          <w:b/>
          <w:bCs/>
          <w:szCs w:val="21"/>
        </w:rPr>
        <w:t xml:space="preserve">The </w:t>
      </w:r>
      <w:r w:rsidR="00B5035B">
        <w:rPr>
          <w:rFonts w:cstheme="minorHAnsi"/>
          <w:b/>
          <w:bCs/>
          <w:szCs w:val="21"/>
        </w:rPr>
        <w:t>gain</w:t>
      </w:r>
      <w:r w:rsidR="00FE4BE7" w:rsidRPr="00AA0215">
        <w:rPr>
          <w:rFonts w:cstheme="minorHAnsi"/>
          <w:b/>
          <w:bCs/>
          <w:szCs w:val="21"/>
        </w:rPr>
        <w:t xml:space="preserve"> of signaling overhead reduction</w:t>
      </w:r>
      <w:r w:rsidR="00BB37C5" w:rsidRPr="00AA0215">
        <w:rPr>
          <w:rFonts w:cstheme="minorHAnsi"/>
          <w:b/>
          <w:bCs/>
          <w:szCs w:val="21"/>
        </w:rPr>
        <w:t xml:space="preserve"> from the many report mapping table</w:t>
      </w:r>
      <w:r w:rsidR="00AA0215">
        <w:rPr>
          <w:rFonts w:cstheme="minorHAnsi"/>
          <w:b/>
          <w:bCs/>
          <w:szCs w:val="21"/>
        </w:rPr>
        <w:t>s</w:t>
      </w:r>
      <w:r w:rsidR="00FE4BE7" w:rsidRPr="00AA0215">
        <w:rPr>
          <w:rFonts w:cstheme="minorHAnsi"/>
          <w:b/>
          <w:bCs/>
          <w:szCs w:val="21"/>
        </w:rPr>
        <w:t xml:space="preserve"> </w:t>
      </w:r>
      <w:r w:rsidRPr="00AA0215">
        <w:rPr>
          <w:rFonts w:cstheme="minorHAnsi"/>
          <w:b/>
          <w:bCs/>
          <w:szCs w:val="21"/>
        </w:rPr>
        <w:t xml:space="preserve">is not </w:t>
      </w:r>
      <w:r w:rsidR="00AA0215">
        <w:rPr>
          <w:rFonts w:cstheme="minorHAnsi"/>
          <w:b/>
          <w:bCs/>
          <w:szCs w:val="21"/>
        </w:rPr>
        <w:t xml:space="preserve">obvious </w:t>
      </w:r>
      <w:r w:rsidRPr="00AA0215">
        <w:rPr>
          <w:rFonts w:cstheme="minorHAnsi"/>
          <w:b/>
          <w:bCs/>
          <w:szCs w:val="21"/>
        </w:rPr>
        <w:t xml:space="preserve">especially </w:t>
      </w:r>
      <w:r w:rsidR="0042153E" w:rsidRPr="00AA0215">
        <w:rPr>
          <w:rFonts w:cstheme="minorHAnsi"/>
          <w:b/>
          <w:bCs/>
          <w:szCs w:val="21"/>
        </w:rPr>
        <w:t xml:space="preserve">with the </w:t>
      </w:r>
      <w:r w:rsidR="00AA0215">
        <w:rPr>
          <w:rFonts w:cstheme="minorHAnsi"/>
          <w:b/>
          <w:bCs/>
          <w:szCs w:val="21"/>
        </w:rPr>
        <w:t>significant</w:t>
      </w:r>
      <w:r w:rsidR="00B168C7" w:rsidRPr="00AA0215">
        <w:rPr>
          <w:rFonts w:cstheme="minorHAnsi"/>
          <w:b/>
          <w:bCs/>
          <w:szCs w:val="21"/>
        </w:rPr>
        <w:t xml:space="preserve"> </w:t>
      </w:r>
      <w:r w:rsidR="00AA0215">
        <w:rPr>
          <w:rFonts w:cstheme="minorHAnsi"/>
          <w:b/>
          <w:bCs/>
          <w:szCs w:val="21"/>
        </w:rPr>
        <w:t xml:space="preserve">extra </w:t>
      </w:r>
      <w:r w:rsidR="00B168C7" w:rsidRPr="00AA0215">
        <w:rPr>
          <w:rFonts w:cstheme="minorHAnsi"/>
          <w:b/>
          <w:bCs/>
          <w:szCs w:val="21"/>
        </w:rPr>
        <w:t>standardization efforts</w:t>
      </w:r>
      <w:r w:rsidR="00FE4BE7" w:rsidRPr="00AA0215">
        <w:rPr>
          <w:rFonts w:cstheme="minorHAnsi"/>
          <w:b/>
          <w:bCs/>
          <w:szCs w:val="21"/>
        </w:rPr>
        <w:t>.</w:t>
      </w:r>
      <w:r w:rsidR="00FE4BE7">
        <w:rPr>
          <w:rFonts w:cstheme="minorHAnsi"/>
          <w:b/>
          <w:bCs/>
          <w:szCs w:val="21"/>
        </w:rPr>
        <w:t xml:space="preserve"> </w:t>
      </w:r>
    </w:p>
    <w:bookmarkEnd w:id="20"/>
    <w:p w14:paraId="4ABD0752" w14:textId="1C25A9D4" w:rsidR="00A33BDD" w:rsidRPr="00AB0206" w:rsidRDefault="00D937E4">
      <w:pPr>
        <w:rPr>
          <w:rFonts w:cstheme="minorHAnsi"/>
          <w:szCs w:val="21"/>
        </w:rPr>
      </w:pPr>
      <w:r w:rsidRPr="00AB0206">
        <w:rPr>
          <w:rFonts w:cstheme="minorHAnsi"/>
          <w:szCs w:val="21"/>
        </w:rPr>
        <w:t>More importantly, t</w:t>
      </w:r>
      <w:r w:rsidR="00A33BDD" w:rsidRPr="00AB0206">
        <w:rPr>
          <w:rFonts w:cstheme="minorHAnsi"/>
          <w:szCs w:val="21"/>
        </w:rPr>
        <w:t xml:space="preserve">he drawback of the report table depends on the numerology (e.g. SCS) is the restriction on UE flexibility to improve the positioning accuracy. For an example, </w:t>
      </w:r>
      <w:r w:rsidR="000E3FDB" w:rsidRPr="00AB0206">
        <w:rPr>
          <w:rFonts w:cstheme="minorHAnsi"/>
          <w:szCs w:val="21"/>
        </w:rPr>
        <w:t xml:space="preserve">with higher over sampling </w:t>
      </w:r>
      <w:r w:rsidR="00A33BDD" w:rsidRPr="00AB0206">
        <w:rPr>
          <w:rFonts w:cstheme="minorHAnsi"/>
          <w:szCs w:val="21"/>
        </w:rPr>
        <w:t xml:space="preserve">UE could obtain the better </w:t>
      </w:r>
      <w:r w:rsidR="000E3FDB" w:rsidRPr="00AB0206">
        <w:rPr>
          <w:rFonts w:cstheme="minorHAnsi"/>
          <w:szCs w:val="21"/>
        </w:rPr>
        <w:t>RSTD measurement accuracy than that of define in the report table depend on the SCS</w:t>
      </w:r>
      <w:r w:rsidR="0098307C" w:rsidRPr="00AB0206">
        <w:rPr>
          <w:rFonts w:cstheme="minorHAnsi"/>
          <w:szCs w:val="21"/>
        </w:rPr>
        <w:t xml:space="preserve">. </w:t>
      </w:r>
      <w:r w:rsidR="0098307C" w:rsidRPr="00AB0206">
        <w:rPr>
          <w:rFonts w:cstheme="minorHAnsi"/>
          <w:szCs w:val="21"/>
        </w:rPr>
        <w:lastRenderedPageBreak/>
        <w:t xml:space="preserve">And regarding to the UE report its measurement results by the table in which much finer step than its accuracy requirements shall be fine. </w:t>
      </w:r>
      <w:r w:rsidR="000E3FDB" w:rsidRPr="00AB0206">
        <w:rPr>
          <w:rFonts w:cstheme="minorHAnsi"/>
          <w:szCs w:val="21"/>
        </w:rPr>
        <w:t xml:space="preserve">  </w:t>
      </w:r>
    </w:p>
    <w:p w14:paraId="366C6B1C" w14:textId="112B1BB9" w:rsidR="00D3053A" w:rsidRDefault="0098307C">
      <w:pPr>
        <w:rPr>
          <w:rFonts w:cstheme="minorHAnsi"/>
          <w:b/>
          <w:bCs/>
          <w:szCs w:val="21"/>
        </w:rPr>
      </w:pPr>
      <w:bookmarkStart w:id="21" w:name="_Hlk37430534"/>
      <w:r w:rsidRPr="00C83D4D">
        <w:rPr>
          <w:rFonts w:cstheme="minorHAnsi"/>
          <w:b/>
          <w:bCs/>
          <w:szCs w:val="21"/>
          <w:u w:val="single"/>
        </w:rPr>
        <w:t xml:space="preserve">Observation </w:t>
      </w:r>
      <w:r w:rsidR="00C83D4D" w:rsidRPr="00C83D4D">
        <w:rPr>
          <w:rFonts w:cstheme="minorHAnsi"/>
          <w:b/>
          <w:bCs/>
          <w:szCs w:val="21"/>
          <w:u w:val="single"/>
        </w:rPr>
        <w:t>7</w:t>
      </w:r>
      <w:r w:rsidRPr="00C83D4D">
        <w:rPr>
          <w:rFonts w:cstheme="minorHAnsi"/>
          <w:b/>
          <w:bCs/>
          <w:szCs w:val="21"/>
          <w:u w:val="single"/>
        </w:rPr>
        <w:t>:</w:t>
      </w:r>
      <w:r>
        <w:rPr>
          <w:rFonts w:cstheme="minorHAnsi"/>
          <w:b/>
          <w:bCs/>
          <w:szCs w:val="21"/>
        </w:rPr>
        <w:t xml:space="preserve"> The drawback of the report table depends on </w:t>
      </w:r>
      <w:r w:rsidR="0042153E">
        <w:rPr>
          <w:rFonts w:cstheme="minorHAnsi"/>
          <w:b/>
          <w:bCs/>
          <w:szCs w:val="21"/>
        </w:rPr>
        <w:t xml:space="preserve">UE numerology </w:t>
      </w:r>
      <w:r>
        <w:rPr>
          <w:rFonts w:cstheme="minorHAnsi"/>
          <w:b/>
          <w:bCs/>
          <w:szCs w:val="21"/>
        </w:rPr>
        <w:t>is the restriction on UE flexibility to improve the positioning accuracy</w:t>
      </w:r>
      <w:r w:rsidR="00D937E4">
        <w:rPr>
          <w:rFonts w:cstheme="minorHAnsi"/>
          <w:b/>
          <w:bCs/>
          <w:szCs w:val="21"/>
        </w:rPr>
        <w:t>.</w:t>
      </w:r>
    </w:p>
    <w:bookmarkEnd w:id="21"/>
    <w:p w14:paraId="52393636" w14:textId="25B2086D" w:rsidR="0042153E" w:rsidRDefault="0042153E">
      <w:pPr>
        <w:rPr>
          <w:rFonts w:cstheme="minorHAnsi"/>
          <w:b/>
          <w:bCs/>
          <w:szCs w:val="21"/>
        </w:rPr>
      </w:pPr>
      <w:r w:rsidRPr="004343DB">
        <w:rPr>
          <w:rFonts w:cstheme="minorHAnsi"/>
          <w:szCs w:val="21"/>
        </w:rPr>
        <w:t>On the other hand, as we mentioned above, the reporting range for FR1 and FR2 can be quite diverse</w:t>
      </w:r>
      <w:r w:rsidR="009533D2">
        <w:rPr>
          <w:rFonts w:cstheme="minorHAnsi"/>
          <w:szCs w:val="21"/>
        </w:rPr>
        <w:t xml:space="preserve">, </w:t>
      </w:r>
      <w:r w:rsidR="009533D2" w:rsidRPr="009533D2">
        <w:rPr>
          <w:rFonts w:cstheme="minorHAnsi"/>
          <w:szCs w:val="21"/>
        </w:rPr>
        <w:t xml:space="preserve">which is more fundamental </w:t>
      </w:r>
      <w:r w:rsidR="009533D2">
        <w:rPr>
          <w:rFonts w:cstheme="minorHAnsi"/>
          <w:szCs w:val="21"/>
        </w:rPr>
        <w:t xml:space="preserve">and efficient </w:t>
      </w:r>
      <w:r w:rsidR="009533D2" w:rsidRPr="009533D2">
        <w:rPr>
          <w:rFonts w:cstheme="minorHAnsi"/>
          <w:szCs w:val="21"/>
        </w:rPr>
        <w:t>to</w:t>
      </w:r>
      <w:r w:rsidR="009533D2">
        <w:rPr>
          <w:rFonts w:cstheme="minorHAnsi"/>
          <w:szCs w:val="21"/>
        </w:rPr>
        <w:t xml:space="preserve"> save the signaling overhead</w:t>
      </w:r>
      <w:r>
        <w:rPr>
          <w:rFonts w:cstheme="minorHAnsi"/>
          <w:b/>
          <w:bCs/>
          <w:szCs w:val="21"/>
        </w:rPr>
        <w:t>.</w:t>
      </w:r>
      <w:r w:rsidR="004343DB">
        <w:rPr>
          <w:rFonts w:cstheme="minorHAnsi"/>
          <w:b/>
          <w:bCs/>
          <w:szCs w:val="21"/>
        </w:rPr>
        <w:t xml:space="preserve"> </w:t>
      </w:r>
      <w:r w:rsidR="004343DB" w:rsidRPr="00C82454">
        <w:rPr>
          <w:rFonts w:cstheme="minorHAnsi"/>
          <w:szCs w:val="21"/>
        </w:rPr>
        <w:t xml:space="preserve">And as agreed in RAN1 </w:t>
      </w:r>
      <w:r w:rsidR="00C82454" w:rsidRPr="00C82454">
        <w:rPr>
          <w:rFonts w:cstheme="minorHAnsi"/>
          <w:szCs w:val="21"/>
        </w:rPr>
        <w:t>the reporting granularity for the UE/gNB timing measurements (DL RSTD, the UE Rx-</w:t>
      </w:r>
      <w:r w:rsidR="00C82454">
        <w:t xml:space="preserve">Tx time difference, UL RTOA, gNB Rx-Tx time difference) can be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00C82454">
        <w:t>, the report mapping table can be differentiated by the parameter “k”</w:t>
      </w:r>
      <w:r w:rsidR="009533D2">
        <w:t xml:space="preserve"> also</w:t>
      </w:r>
      <w:r w:rsidR="00C82454">
        <w:t>.</w:t>
      </w:r>
    </w:p>
    <w:p w14:paraId="4D5F4C46" w14:textId="6AD2CA72" w:rsidR="0098307C" w:rsidRDefault="0098307C">
      <w:pPr>
        <w:rPr>
          <w:b/>
          <w:bCs/>
          <w:i/>
          <w:iCs/>
        </w:rPr>
      </w:pPr>
      <w:bookmarkStart w:id="22" w:name="_Hlk37430545"/>
      <w:r w:rsidRPr="009032B9">
        <w:rPr>
          <w:b/>
          <w:bCs/>
          <w:i/>
          <w:iCs/>
          <w:u w:val="single"/>
        </w:rPr>
        <w:t>Proposal</w:t>
      </w:r>
      <w:r w:rsidR="00C83D4D" w:rsidRPr="009032B9">
        <w:rPr>
          <w:b/>
          <w:bCs/>
          <w:i/>
          <w:iCs/>
          <w:u w:val="single"/>
        </w:rPr>
        <w:t xml:space="preserve"> 7</w:t>
      </w:r>
      <w:r w:rsidRPr="009032B9">
        <w:rPr>
          <w:b/>
          <w:bCs/>
          <w:i/>
          <w:iCs/>
          <w:u w:val="single"/>
        </w:rPr>
        <w:t>:</w:t>
      </w:r>
      <w:r w:rsidR="00D937E4" w:rsidRPr="009032B9">
        <w:rPr>
          <w:b/>
          <w:bCs/>
          <w:i/>
          <w:iCs/>
        </w:rPr>
        <w:t xml:space="preserve"> The</w:t>
      </w:r>
      <w:r w:rsidR="009533D2" w:rsidRPr="009032B9">
        <w:rPr>
          <w:b/>
          <w:bCs/>
          <w:i/>
          <w:iCs/>
        </w:rPr>
        <w:t xml:space="preserve"> </w:t>
      </w:r>
      <w:r w:rsidR="00D937E4" w:rsidRPr="009032B9">
        <w:rPr>
          <w:b/>
          <w:bCs/>
          <w:i/>
          <w:iCs/>
        </w:rPr>
        <w:t>report mapping table</w:t>
      </w:r>
      <w:r w:rsidR="00C83D4D" w:rsidRPr="009032B9">
        <w:rPr>
          <w:b/>
          <w:bCs/>
          <w:i/>
          <w:iCs/>
        </w:rPr>
        <w:t>s</w:t>
      </w:r>
      <w:r w:rsidR="009533D2" w:rsidRPr="009032B9">
        <w:rPr>
          <w:b/>
          <w:bCs/>
          <w:i/>
          <w:iCs/>
        </w:rPr>
        <w:t xml:space="preserve"> for NR RSTD measurement</w:t>
      </w:r>
      <w:r w:rsidR="00D937E4" w:rsidRPr="009032B9">
        <w:rPr>
          <w:b/>
          <w:bCs/>
          <w:i/>
          <w:iCs/>
        </w:rPr>
        <w:t xml:space="preserve"> can</w:t>
      </w:r>
      <w:r w:rsidR="009533D2" w:rsidRPr="009032B9">
        <w:rPr>
          <w:b/>
          <w:bCs/>
          <w:i/>
          <w:iCs/>
        </w:rPr>
        <w:t xml:space="preserve"> be one table per FR and per “k”</w:t>
      </w:r>
      <w:r w:rsidR="00D937E4" w:rsidRPr="009032B9">
        <w:rPr>
          <w:b/>
          <w:bCs/>
          <w:i/>
          <w:iCs/>
        </w:rPr>
        <w:t>.</w:t>
      </w:r>
      <w:bookmarkEnd w:id="22"/>
      <w:r w:rsidR="00D937E4" w:rsidRPr="00AB0206">
        <w:rPr>
          <w:b/>
          <w:bCs/>
          <w:i/>
          <w:iCs/>
        </w:rPr>
        <w:t xml:space="preserve"> </w:t>
      </w:r>
      <w:r w:rsidRPr="00AB0206">
        <w:rPr>
          <w:b/>
          <w:bCs/>
          <w:i/>
          <w:iCs/>
        </w:rPr>
        <w:t xml:space="preserve"> </w:t>
      </w:r>
    </w:p>
    <w:p w14:paraId="33AD6BDB" w14:textId="1102467D" w:rsidR="009533D2" w:rsidRPr="00867DD9" w:rsidRDefault="009533D2">
      <w:pPr>
        <w:rPr>
          <w:rFonts w:cstheme="minorHAnsi"/>
          <w:szCs w:val="21"/>
        </w:rPr>
      </w:pPr>
      <w:r w:rsidRPr="00867DD9">
        <w:rPr>
          <w:rFonts w:cstheme="minorHAnsi"/>
          <w:szCs w:val="21"/>
        </w:rPr>
        <w:t xml:space="preserve">Alternatively, </w:t>
      </w:r>
      <w:r w:rsidR="00867DD9" w:rsidRPr="00867DD9">
        <w:rPr>
          <w:rFonts w:cstheme="minorHAnsi"/>
          <w:szCs w:val="21"/>
        </w:rPr>
        <w:t>regarding to the tightened timeline for RAN4 works remained, the other more straightforward way to define the table of RSTD measurement is</w:t>
      </w:r>
      <w:r w:rsidR="00B5035B">
        <w:rPr>
          <w:rFonts w:cstheme="minorHAnsi"/>
          <w:szCs w:val="21"/>
        </w:rPr>
        <w:t xml:space="preserve"> also given below.</w:t>
      </w:r>
      <w:r w:rsidR="00867DD9" w:rsidRPr="00867DD9">
        <w:rPr>
          <w:rFonts w:cstheme="minorHAnsi"/>
          <w:szCs w:val="21"/>
        </w:rPr>
        <w:t xml:space="preserve"> </w:t>
      </w:r>
    </w:p>
    <w:p w14:paraId="1A9C7B76" w14:textId="21B66519" w:rsidR="00867DD9" w:rsidRPr="00AB0206" w:rsidRDefault="00867DD9">
      <w:pPr>
        <w:rPr>
          <w:b/>
          <w:bCs/>
          <w:i/>
          <w:iCs/>
        </w:rPr>
      </w:pPr>
      <w:bookmarkStart w:id="23" w:name="_Hlk37430557"/>
      <w:r w:rsidRPr="009032B9">
        <w:rPr>
          <w:b/>
          <w:bCs/>
          <w:i/>
          <w:iCs/>
          <w:u w:val="single"/>
        </w:rPr>
        <w:t>Proposal 7a:</w:t>
      </w:r>
      <w:r w:rsidRPr="009032B9">
        <w:rPr>
          <w:b/>
          <w:bCs/>
          <w:i/>
          <w:iCs/>
        </w:rPr>
        <w:t xml:space="preserve"> The report mapping tables for NR RSTD measurement can be one table per FR</w:t>
      </w:r>
      <w:r>
        <w:rPr>
          <w:b/>
          <w:bCs/>
          <w:i/>
          <w:iCs/>
        </w:rPr>
        <w:t>.</w:t>
      </w:r>
    </w:p>
    <w:bookmarkEnd w:id="19"/>
    <w:bookmarkEnd w:id="23"/>
    <w:p w14:paraId="64FDDD11" w14:textId="3898935F" w:rsidR="007B0425" w:rsidRPr="00F90CDC" w:rsidRDefault="007B0425" w:rsidP="007B0425">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Minimum granularity in report mapping</w:t>
      </w:r>
      <w:r w:rsidRPr="00F90CDC">
        <w:rPr>
          <w:rFonts w:asciiTheme="minorHAnsi" w:eastAsia="SimSun" w:hAnsiTheme="minorHAnsi" w:cstheme="minorHAnsi"/>
          <w:color w:val="auto"/>
          <w:sz w:val="36"/>
          <w:szCs w:val="20"/>
        </w:rPr>
        <w:t xml:space="preserve"> table</w:t>
      </w:r>
    </w:p>
    <w:p w14:paraId="680D2086" w14:textId="232687A5" w:rsidR="0038644B" w:rsidRPr="007D0B04" w:rsidRDefault="0038644B" w:rsidP="004A19C6">
      <w:r w:rsidRPr="007D0B04">
        <w:t>In the last meeting, the candidate options for the minimum granularity in reporting table includes:</w:t>
      </w:r>
    </w:p>
    <w:tbl>
      <w:tblPr>
        <w:tblStyle w:val="TableGrid"/>
        <w:tblW w:w="0" w:type="auto"/>
        <w:tblLook w:val="04A0" w:firstRow="1" w:lastRow="0" w:firstColumn="1" w:lastColumn="0" w:noHBand="0" w:noVBand="1"/>
      </w:tblPr>
      <w:tblGrid>
        <w:gridCol w:w="9629"/>
      </w:tblGrid>
      <w:tr w:rsidR="0038644B" w14:paraId="3D5D1E91" w14:textId="77777777" w:rsidTr="0038644B">
        <w:tc>
          <w:tcPr>
            <w:tcW w:w="9629" w:type="dxa"/>
          </w:tcPr>
          <w:p w14:paraId="386A7293" w14:textId="2755DC78" w:rsidR="0038644B" w:rsidRDefault="0038644B" w:rsidP="0038644B">
            <w:pPr>
              <w:pStyle w:val="ListParagraph"/>
              <w:numPr>
                <w:ilvl w:val="0"/>
                <w:numId w:val="37"/>
              </w:numPr>
              <w:overflowPunct w:val="0"/>
              <w:autoSpaceDE w:val="0"/>
              <w:autoSpaceDN w:val="0"/>
              <w:adjustRightInd w:val="0"/>
              <w:spacing w:after="180" w:line="240" w:lineRule="auto"/>
              <w:contextualSpacing w:val="0"/>
              <w:textAlignment w:val="baseline"/>
              <w:rPr>
                <w:iCs/>
              </w:rPr>
            </w:pPr>
            <w:r w:rsidRPr="00E43A1A">
              <w:rPr>
                <w:iCs/>
              </w:rPr>
              <w:t xml:space="preserve">Option 1. </w:t>
            </w:r>
            <w:r>
              <w:rPr>
                <w:iCs/>
              </w:rPr>
              <w:t>Tc/2 (Huawei/Intel)</w:t>
            </w:r>
            <w:r w:rsidR="0081514F">
              <w:rPr>
                <w:iCs/>
              </w:rPr>
              <w:t xml:space="preserve"> </w:t>
            </w:r>
          </w:p>
          <w:p w14:paraId="66BA3955" w14:textId="77777777" w:rsidR="0038644B" w:rsidRDefault="0038644B" w:rsidP="0038644B">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Option 2. Tc (CATT)</w:t>
            </w:r>
          </w:p>
          <w:p w14:paraId="11365A1B" w14:textId="77777777" w:rsidR="0038644B" w:rsidRDefault="0038644B" w:rsidP="0038644B">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Option 3. 8Tc for FR1 and 2Tc for FR2 (Apple)</w:t>
            </w:r>
          </w:p>
          <w:p w14:paraId="6D2B8AAF" w14:textId="77777777" w:rsidR="0038644B" w:rsidRDefault="0038644B" w:rsidP="0038644B">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Option 4. 16Tc (k=4) for FR1 and Tc (k=0) for FR2 for the center range (Ericsson)</w:t>
            </w:r>
          </w:p>
          <w:p w14:paraId="3A74435A" w14:textId="77777777" w:rsidR="0038644B" w:rsidRDefault="0038644B" w:rsidP="0038644B">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Option 5. 4Tc for FR1 and Tc for FR2 (Qualcomm)</w:t>
            </w:r>
            <w:r w:rsidRPr="00FE2538">
              <w:rPr>
                <w:iCs/>
              </w:rPr>
              <w:t xml:space="preserve"> </w:t>
            </w:r>
          </w:p>
          <w:p w14:paraId="19489D34" w14:textId="77777777" w:rsidR="0038644B" w:rsidRPr="00FE2538" w:rsidRDefault="0038644B" w:rsidP="0038644B">
            <w:pPr>
              <w:pStyle w:val="ListParagraph"/>
              <w:numPr>
                <w:ilvl w:val="0"/>
                <w:numId w:val="37"/>
              </w:numPr>
              <w:overflowPunct w:val="0"/>
              <w:autoSpaceDE w:val="0"/>
              <w:autoSpaceDN w:val="0"/>
              <w:adjustRightInd w:val="0"/>
              <w:spacing w:after="180" w:line="240" w:lineRule="auto"/>
              <w:contextualSpacing w:val="0"/>
              <w:textAlignment w:val="baseline"/>
              <w:rPr>
                <w:iCs/>
              </w:rPr>
            </w:pPr>
            <w:r>
              <w:rPr>
                <w:iCs/>
              </w:rPr>
              <w:t xml:space="preserve">Option 6. Other options not precluded. </w:t>
            </w:r>
          </w:p>
          <w:p w14:paraId="411E2ACF" w14:textId="77777777" w:rsidR="0038644B" w:rsidRDefault="0038644B" w:rsidP="004A19C6">
            <w:pPr>
              <w:rPr>
                <w:sz w:val="24"/>
                <w:szCs w:val="24"/>
              </w:rPr>
            </w:pPr>
          </w:p>
        </w:tc>
      </w:tr>
    </w:tbl>
    <w:p w14:paraId="7699CE87" w14:textId="77777777" w:rsidR="0038644B" w:rsidRDefault="0038644B" w:rsidP="004A19C6">
      <w:pPr>
        <w:rPr>
          <w:sz w:val="24"/>
          <w:szCs w:val="24"/>
        </w:rPr>
      </w:pPr>
    </w:p>
    <w:p w14:paraId="11A655BB" w14:textId="0F9D9476" w:rsidR="00127572" w:rsidRDefault="00127572" w:rsidP="00127572">
      <w:pPr>
        <w:rPr>
          <w:rFonts w:cstheme="minorHAnsi"/>
          <w:szCs w:val="21"/>
        </w:rPr>
      </w:pPr>
      <w:r>
        <w:rPr>
          <w:rFonts w:cstheme="minorHAnsi" w:hint="eastAsia"/>
          <w:szCs w:val="21"/>
        </w:rPr>
        <w:t>I</w:t>
      </w:r>
      <w:r>
        <w:rPr>
          <w:rFonts w:cstheme="minorHAnsi"/>
          <w:szCs w:val="21"/>
        </w:rPr>
        <w:t>n previous both RAN1 and RAN4 meeting, there were some discussions on RSTD measurement reporting resolution and range. Some agreements achieved are self-contained below.</w:t>
      </w:r>
    </w:p>
    <w:tbl>
      <w:tblPr>
        <w:tblStyle w:val="TableGrid"/>
        <w:tblW w:w="0" w:type="auto"/>
        <w:tblLook w:val="04A0" w:firstRow="1" w:lastRow="0" w:firstColumn="1" w:lastColumn="0" w:noHBand="0" w:noVBand="1"/>
      </w:tblPr>
      <w:tblGrid>
        <w:gridCol w:w="9629"/>
      </w:tblGrid>
      <w:tr w:rsidR="00127572" w:rsidRPr="005B348D" w14:paraId="373BAB4F" w14:textId="77777777" w:rsidTr="00B30903">
        <w:tc>
          <w:tcPr>
            <w:tcW w:w="9629" w:type="dxa"/>
          </w:tcPr>
          <w:p w14:paraId="3533AB6B" w14:textId="77777777" w:rsidR="00127572" w:rsidRPr="005B348D" w:rsidRDefault="00127572" w:rsidP="00B30903">
            <w:r w:rsidRPr="005B348D">
              <w:t>RAN1#99 Agreement:</w:t>
            </w:r>
          </w:p>
          <w:p w14:paraId="1A440276" w14:textId="77777777" w:rsidR="00127572" w:rsidRPr="005B348D"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rsidRPr="005B348D">
              <w:t xml:space="preserve">The reporting granularity for the gNB angle measurements (AoA, ZOA) is defined as 0.1 degree. </w:t>
            </w:r>
          </w:p>
          <w:p w14:paraId="3E1F337F" w14:textId="77777777" w:rsidR="00127572" w:rsidRPr="005B348D"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rsidRPr="005B348D">
              <w:t>RAN1 assumes that the details of the reporting granularity and ranges for the gNB angle measurements (AoA, ZoA) will be determined by RAN4.</w:t>
            </w:r>
          </w:p>
          <w:p w14:paraId="4E0765AE" w14:textId="77777777" w:rsidR="00127572" w:rsidRPr="005B348D"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rsidRPr="005B348D">
              <w:t xml:space="preserve">The reporting granularity for </w:t>
            </w:r>
            <w:r w:rsidRPr="005B348D">
              <w:rPr>
                <w:noProof/>
              </w:rPr>
              <w:t xml:space="preserve">the set of angles </w:t>
            </w:r>
            <m:oMath>
              <m:r>
                <m:rPr>
                  <m:sty m:val="p"/>
                </m:rPr>
                <w:rPr>
                  <w:rFonts w:ascii="Cambria Math" w:hAnsi="Cambria Math"/>
                  <w:noProof/>
                </w:rPr>
                <m:t>α</m:t>
              </m:r>
            </m:oMath>
            <w:r w:rsidRPr="005B348D">
              <w:rPr>
                <w:noProof/>
              </w:rPr>
              <w:t xml:space="preserve"> (bearing angle), </w:t>
            </w:r>
            <m:oMath>
              <m:r>
                <m:rPr>
                  <m:sty m:val="p"/>
                </m:rPr>
                <w:rPr>
                  <w:rFonts w:ascii="Cambria Math" w:hAnsi="Cambria Math"/>
                  <w:noProof/>
                </w:rPr>
                <m:t>β</m:t>
              </m:r>
            </m:oMath>
            <w:r w:rsidRPr="005B348D">
              <w:rPr>
                <w:noProof/>
              </w:rPr>
              <w:t xml:space="preserve"> (downtilt angle) and </w:t>
            </w:r>
            <m:oMath>
              <m:r>
                <m:rPr>
                  <m:sty m:val="p"/>
                </m:rPr>
                <w:rPr>
                  <w:rFonts w:ascii="Cambria Math" w:hAnsi="Cambria Math"/>
                  <w:noProof/>
                </w:rPr>
                <m:t xml:space="preserve">γ </m:t>
              </m:r>
            </m:oMath>
            <w:r w:rsidRPr="005B348D">
              <w:rPr>
                <w:noProof/>
              </w:rPr>
              <w:t xml:space="preserve"> (slant angle)  for the translation of the GCS to LCS</w:t>
            </w:r>
            <w:r w:rsidRPr="005B348D">
              <w:t xml:space="preserve"> is defined as 0.1 degree. </w:t>
            </w:r>
          </w:p>
          <w:p w14:paraId="0CD49630" w14:textId="77777777" w:rsidR="00127572" w:rsidRPr="005B348D"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rPr>
                <w:lang w:eastAsia="x-none"/>
              </w:rPr>
            </w:pPr>
            <w:r w:rsidRPr="005B348D">
              <w:rPr>
                <w:lang w:eastAsia="x-none"/>
              </w:rPr>
              <w:t>RAN1 assumes that the reporting granularity, the range of values and mapping for DL PRS RSRP and UL SRS RSRP measurements will be determined by RAN4</w:t>
            </w:r>
          </w:p>
          <w:p w14:paraId="529257F9" w14:textId="77777777" w:rsidR="00127572" w:rsidRPr="005B348D" w:rsidRDefault="00127572" w:rsidP="006F4A89">
            <w:pPr>
              <w:pStyle w:val="ListParagraph"/>
              <w:numPr>
                <w:ilvl w:val="0"/>
                <w:numId w:val="23"/>
              </w:numPr>
              <w:overflowPunct w:val="0"/>
              <w:autoSpaceDE w:val="0"/>
              <w:autoSpaceDN w:val="0"/>
              <w:adjustRightInd w:val="0"/>
              <w:spacing w:before="120" w:after="180" w:line="280" w:lineRule="atLeast"/>
              <w:jc w:val="both"/>
              <w:textAlignment w:val="baseline"/>
            </w:pPr>
            <w:r w:rsidRPr="005B348D">
              <w:t>Include above information in an LS to RAN2/RAN3/RAN4</w:t>
            </w:r>
          </w:p>
          <w:p w14:paraId="5345CF8F" w14:textId="77777777" w:rsidR="00127572" w:rsidRPr="005B348D" w:rsidRDefault="00127572" w:rsidP="00B30903">
            <w:r w:rsidRPr="005B348D">
              <w:t>Agreement:</w:t>
            </w:r>
          </w:p>
          <w:p w14:paraId="38389490" w14:textId="77777777" w:rsidR="00127572" w:rsidRPr="005B348D" w:rsidRDefault="00127572" w:rsidP="006F4A89">
            <w:pPr>
              <w:pStyle w:val="ListParagraph"/>
              <w:numPr>
                <w:ilvl w:val="0"/>
                <w:numId w:val="24"/>
              </w:numPr>
              <w:overflowPunct w:val="0"/>
              <w:autoSpaceDE w:val="0"/>
              <w:autoSpaceDN w:val="0"/>
              <w:adjustRightInd w:val="0"/>
              <w:spacing w:before="120" w:after="180" w:line="280" w:lineRule="atLeast"/>
              <w:jc w:val="both"/>
              <w:textAlignment w:val="baseline"/>
            </w:pPr>
            <w:r w:rsidRPr="005B348D">
              <w:lastRenderedPageBreak/>
              <w:t xml:space="preserve">The reporting granularity for the UE/gNB timing measurements (DL RSTD, the UE Rx-Tx time difference, UL RTOA, gNB Rx-Tx time difference) is defined as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Pr="005B348D">
              <w:t>, where k is a configuration parameter with a minimum value of at most 0.</w:t>
            </w:r>
          </w:p>
          <w:p w14:paraId="6DA83C90" w14:textId="77777777" w:rsidR="00127572" w:rsidRPr="005B348D" w:rsidRDefault="00127572" w:rsidP="006F4A89">
            <w:pPr>
              <w:pStyle w:val="ListParagraph"/>
              <w:numPr>
                <w:ilvl w:val="1"/>
                <w:numId w:val="24"/>
              </w:numPr>
              <w:overflowPunct w:val="0"/>
              <w:autoSpaceDE w:val="0"/>
              <w:autoSpaceDN w:val="0"/>
              <w:adjustRightInd w:val="0"/>
              <w:spacing w:before="120" w:after="180" w:line="280" w:lineRule="atLeast"/>
              <w:jc w:val="both"/>
              <w:textAlignment w:val="baseline"/>
            </w:pPr>
            <w:r w:rsidRPr="005B348D">
              <w:t>Note: RAN4 can determine if -1 can be a minimum value</w:t>
            </w:r>
          </w:p>
          <w:p w14:paraId="6A2861DC" w14:textId="77777777" w:rsidR="00127572" w:rsidRPr="005B348D" w:rsidRDefault="00127572" w:rsidP="006F4A89">
            <w:pPr>
              <w:pStyle w:val="ListParagraph"/>
              <w:numPr>
                <w:ilvl w:val="0"/>
                <w:numId w:val="24"/>
              </w:numPr>
              <w:overflowPunct w:val="0"/>
              <w:autoSpaceDE w:val="0"/>
              <w:autoSpaceDN w:val="0"/>
              <w:adjustRightInd w:val="0"/>
              <w:spacing w:before="120" w:after="180" w:line="280" w:lineRule="atLeast"/>
              <w:jc w:val="both"/>
              <w:textAlignment w:val="baseline"/>
            </w:pPr>
            <w:r w:rsidRPr="005B348D">
              <w:t xml:space="preserve">RAN1 assumes that the details of the reporting granularity and ranges for the UE/gNB timing measurements (DL RTSD, the UE Rx-Tx time difference, UL RTOA, gNB Rx-Tx time difference) will be determined by RAN4, including the potential relation of the parameter </w:t>
            </w:r>
            <w:r w:rsidRPr="005B348D">
              <w:rPr>
                <w:i/>
              </w:rPr>
              <w:t xml:space="preserve">k </w:t>
            </w:r>
            <w:r w:rsidRPr="005B348D">
              <w:t>to DL PRS bandwidth.</w:t>
            </w:r>
          </w:p>
          <w:p w14:paraId="2A3F3760" w14:textId="77777777" w:rsidR="00127572" w:rsidRPr="005B348D" w:rsidRDefault="00127572" w:rsidP="006F4A89">
            <w:pPr>
              <w:pStyle w:val="ListParagraph"/>
              <w:numPr>
                <w:ilvl w:val="0"/>
                <w:numId w:val="24"/>
              </w:numPr>
              <w:overflowPunct w:val="0"/>
              <w:autoSpaceDE w:val="0"/>
              <w:autoSpaceDN w:val="0"/>
              <w:adjustRightInd w:val="0"/>
              <w:spacing w:before="120" w:after="180" w:line="280" w:lineRule="atLeast"/>
              <w:jc w:val="both"/>
              <w:textAlignment w:val="baseline"/>
            </w:pPr>
            <w:r w:rsidRPr="005B348D">
              <w:t>Include above information in an LS to RAN2/RAN3/RAN4</w:t>
            </w:r>
          </w:p>
          <w:p w14:paraId="563C1A6B" w14:textId="77777777" w:rsidR="00127572" w:rsidRPr="005B348D" w:rsidRDefault="00127572" w:rsidP="00B30903">
            <w:r w:rsidRPr="005B348D">
              <w:t>Agreement:</w:t>
            </w:r>
          </w:p>
          <w:p w14:paraId="5ACE4BB8" w14:textId="77777777" w:rsidR="00127572" w:rsidRPr="005B348D" w:rsidRDefault="00127572" w:rsidP="00B30903">
            <w:pPr>
              <w:rPr>
                <w:rFonts w:cstheme="minorHAnsi"/>
                <w:szCs w:val="21"/>
              </w:rPr>
            </w:pPr>
            <w:r w:rsidRPr="005B348D">
              <w:t>The quality metrics for both DL and UL timing based measurements have a resolution of {0.1m, 1m, 10m, 30m} and are reported with a 5-bit value field</w:t>
            </w:r>
          </w:p>
        </w:tc>
      </w:tr>
    </w:tbl>
    <w:p w14:paraId="0727CAE5" w14:textId="77777777" w:rsidR="00127572" w:rsidRPr="005B348D" w:rsidRDefault="00127572" w:rsidP="00127572">
      <w:pPr>
        <w:rPr>
          <w:rFonts w:cstheme="minorHAnsi"/>
          <w:szCs w:val="21"/>
        </w:rPr>
      </w:pPr>
    </w:p>
    <w:tbl>
      <w:tblPr>
        <w:tblStyle w:val="TableGrid"/>
        <w:tblW w:w="0" w:type="auto"/>
        <w:tblLook w:val="04A0" w:firstRow="1" w:lastRow="0" w:firstColumn="1" w:lastColumn="0" w:noHBand="0" w:noVBand="1"/>
      </w:tblPr>
      <w:tblGrid>
        <w:gridCol w:w="9629"/>
      </w:tblGrid>
      <w:tr w:rsidR="00127572" w14:paraId="4AA83B90" w14:textId="77777777" w:rsidTr="00B30903">
        <w:tc>
          <w:tcPr>
            <w:tcW w:w="9629" w:type="dxa"/>
          </w:tcPr>
          <w:p w14:paraId="1C9F7AD3" w14:textId="77777777" w:rsidR="00127572" w:rsidRPr="005B348D" w:rsidRDefault="00127572" w:rsidP="00B30903">
            <w:pPr>
              <w:rPr>
                <w:rFonts w:cstheme="minorHAnsi"/>
                <w:szCs w:val="21"/>
              </w:rPr>
            </w:pPr>
            <w:r w:rsidRPr="005B348D">
              <w:rPr>
                <w:rFonts w:cstheme="minorHAnsi"/>
                <w:szCs w:val="21"/>
              </w:rPr>
              <w:t>R4#93 Agreement</w:t>
            </w:r>
          </w:p>
          <w:p w14:paraId="2D37BD01" w14:textId="77777777" w:rsidR="00593E9B" w:rsidRPr="005B348D" w:rsidRDefault="00593E9B" w:rsidP="006F4A89">
            <w:pPr>
              <w:numPr>
                <w:ilvl w:val="0"/>
                <w:numId w:val="25"/>
              </w:numPr>
              <w:rPr>
                <w:rFonts w:cstheme="minorHAnsi"/>
                <w:szCs w:val="21"/>
              </w:rPr>
            </w:pPr>
            <w:r w:rsidRPr="005B348D">
              <w:rPr>
                <w:rFonts w:cstheme="minorHAnsi"/>
                <w:szCs w:val="21"/>
              </w:rPr>
              <w:t>RSTD reporting range</w:t>
            </w:r>
          </w:p>
          <w:p w14:paraId="4E5AACB9" w14:textId="77777777" w:rsidR="00593E9B" w:rsidRPr="005B348D" w:rsidRDefault="00593E9B" w:rsidP="006F4A89">
            <w:pPr>
              <w:numPr>
                <w:ilvl w:val="1"/>
                <w:numId w:val="25"/>
              </w:numPr>
              <w:rPr>
                <w:rFonts w:cstheme="minorHAnsi"/>
                <w:szCs w:val="21"/>
              </w:rPr>
            </w:pPr>
            <w:r w:rsidRPr="005B348D">
              <w:rPr>
                <w:rFonts w:cstheme="minorHAnsi"/>
                <w:szCs w:val="21"/>
              </w:rPr>
              <w:t>The Max/Min reported values are same as in LTE for FR1 and FR2</w:t>
            </w:r>
          </w:p>
          <w:p w14:paraId="07A11B7D" w14:textId="77777777" w:rsidR="00127572" w:rsidRDefault="00127572" w:rsidP="00B30903">
            <w:pPr>
              <w:rPr>
                <w:rFonts w:cstheme="minorHAnsi"/>
                <w:szCs w:val="21"/>
              </w:rPr>
            </w:pPr>
          </w:p>
        </w:tc>
      </w:tr>
    </w:tbl>
    <w:p w14:paraId="3301E326" w14:textId="77777777" w:rsidR="00127572" w:rsidRDefault="00127572" w:rsidP="00127572">
      <w:pPr>
        <w:rPr>
          <w:rFonts w:cstheme="minorHAnsi"/>
          <w:szCs w:val="21"/>
        </w:rPr>
      </w:pPr>
    </w:p>
    <w:p w14:paraId="6A73E87E" w14:textId="77777777" w:rsidR="00127572" w:rsidRDefault="00127572" w:rsidP="00127572">
      <w:pPr>
        <w:rPr>
          <w:rFonts w:cstheme="minorHAnsi"/>
          <w:szCs w:val="21"/>
        </w:rPr>
      </w:pPr>
      <w:r>
        <w:rPr>
          <w:rFonts w:cstheme="minorHAnsi"/>
          <w:szCs w:val="21"/>
        </w:rPr>
        <w:t xml:space="preserve">Thus in this RAN4 meeting, the main remain issue for RSTD reporting resolution is </w:t>
      </w:r>
      <w:r w:rsidRPr="000715E6">
        <w:rPr>
          <w:rFonts w:cstheme="minorHAnsi"/>
          <w:szCs w:val="21"/>
        </w:rPr>
        <w:t>to further discuss the minimum value of reporting resolution below</w:t>
      </w:r>
    </w:p>
    <w:p w14:paraId="7BAB12BF" w14:textId="77777777" w:rsidR="00127572" w:rsidRPr="003E244C" w:rsidRDefault="00127572" w:rsidP="00127572">
      <w:pPr>
        <w:rPr>
          <w:rFonts w:cstheme="minorHAnsi"/>
        </w:rPr>
      </w:pPr>
      <m:oMathPara>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m:oMathPara>
    </w:p>
    <w:p w14:paraId="7777DA0E" w14:textId="2D2AD075" w:rsidR="00127572" w:rsidRPr="00645EE9" w:rsidRDefault="00127572" w:rsidP="004707EE">
      <w:pPr>
        <w:rPr>
          <w:rFonts w:eastAsia="SimSun" w:cstheme="minorHAnsi"/>
          <w:szCs w:val="20"/>
        </w:rPr>
      </w:pPr>
      <w:r>
        <w:rPr>
          <w:rFonts w:cstheme="minorHAnsi"/>
          <w:szCs w:val="21"/>
        </w:rPr>
        <w:t xml:space="preserve">And according to RAN1’ agreements above, </w:t>
      </w:r>
      <w:r>
        <w:t>t</w:t>
      </w:r>
      <w:r w:rsidRPr="00DB079F">
        <w:t xml:space="preserve">he quality metrics for both DL and UL timing based measurements have a </w:t>
      </w:r>
      <w:r>
        <w:t xml:space="preserve">the minimum </w:t>
      </w:r>
      <w:r w:rsidRPr="00DB079F">
        <w:t xml:space="preserve">resolution of </w:t>
      </w:r>
      <w:r>
        <w:t>“</w:t>
      </w:r>
      <w:r w:rsidRPr="00DB079F">
        <w:t>0.1m</w:t>
      </w:r>
      <w:r>
        <w:t>” f</w:t>
      </w:r>
      <w:r w:rsidRPr="00DC6C70">
        <w:rPr>
          <w:rFonts w:cstheme="minorHAnsi"/>
          <w:szCs w:val="21"/>
        </w:rPr>
        <w:t xml:space="preserve">or </w:t>
      </w:r>
      <w:r>
        <w:rPr>
          <w:rFonts w:cstheme="minorHAnsi"/>
          <w:szCs w:val="21"/>
        </w:rPr>
        <w:t xml:space="preserve">the </w:t>
      </w:r>
      <w:r w:rsidRPr="00DC6C70">
        <w:rPr>
          <w:rFonts w:cstheme="minorHAnsi"/>
          <w:szCs w:val="21"/>
        </w:rPr>
        <w:t>accurate positioning</w:t>
      </w:r>
      <w:r>
        <w:rPr>
          <w:rFonts w:cstheme="minorHAnsi"/>
          <w:szCs w:val="21"/>
        </w:rPr>
        <w:t>. If</w:t>
      </w:r>
      <w:r w:rsidRPr="00DC6C70">
        <w:rPr>
          <w:rFonts w:cstheme="minorHAnsi"/>
          <w:szCs w:val="21"/>
        </w:rPr>
        <w:t xml:space="preserve"> the error due to reporting granularity </w:t>
      </w:r>
      <w:r>
        <w:rPr>
          <w:rFonts w:cstheme="minorHAnsi"/>
          <w:szCs w:val="21"/>
        </w:rPr>
        <w:t>is</w:t>
      </w:r>
      <w:r w:rsidRPr="00DC6C70">
        <w:rPr>
          <w:rFonts w:cstheme="minorHAnsi"/>
          <w:szCs w:val="21"/>
        </w:rPr>
        <w:t xml:space="preserve"> be much less than resolution due to PRS BW</w:t>
      </w:r>
      <w:r w:rsidRPr="00FC38A3">
        <w:rPr>
          <w:rFonts w:cstheme="minorHAnsi"/>
          <w:szCs w:val="21"/>
        </w:rPr>
        <w:t>, i.e. 10ns in FR1 and 2.5ns in FR2</w:t>
      </w:r>
      <w:r>
        <w:rPr>
          <w:rFonts w:cstheme="minorHAnsi"/>
          <w:szCs w:val="21"/>
        </w:rPr>
        <w:t>, t</w:t>
      </w:r>
      <w:r w:rsidRPr="00FC38A3">
        <w:rPr>
          <w:rFonts w:cstheme="minorHAnsi"/>
          <w:szCs w:val="21"/>
        </w:rPr>
        <w:t xml:space="preserve">he reporting granularity which is 10 times less than bandwidth resolution (i.e. 1ns and 0.25ns respectively) is a reasonable assumption for NR positioning to avoid degradation due to granularity error. </w:t>
      </w:r>
      <w:r w:rsidR="009032B9">
        <w:rPr>
          <w:rFonts w:cstheme="minorHAnsi"/>
          <w:szCs w:val="21"/>
        </w:rPr>
        <w:t>Therefore,</w:t>
      </w:r>
      <w:r>
        <w:rPr>
          <w:rFonts w:cstheme="minorHAnsi"/>
          <w:szCs w:val="21"/>
        </w:rPr>
        <w:t xml:space="preserve"> i</w:t>
      </w:r>
      <w:r w:rsidRPr="00FC38A3">
        <w:rPr>
          <w:rFonts w:cstheme="minorHAnsi"/>
          <w:szCs w:val="21"/>
        </w:rPr>
        <w:t xml:space="preserve">n NR specification, </w:t>
      </w:r>
      <w:r>
        <w:rPr>
          <w:rFonts w:cstheme="minorHAnsi"/>
          <w:szCs w:val="21"/>
        </w:rPr>
        <w:t>the minimum reporting resolution shall be as</w:t>
      </w:r>
      <w:r w:rsidR="00E70581">
        <w:rPr>
          <w:rFonts w:cstheme="minorHAnsi"/>
          <w:szCs w:val="21"/>
        </w:rPr>
        <w:t xml:space="preserve"> </w:t>
      </w:r>
      <m:oMath>
        <m:sSub>
          <m:sSubPr>
            <m:ctrlPr>
              <w:rPr>
                <w:rFonts w:ascii="Cambria Math" w:hAnsi="Cambria Math"/>
                <w:i/>
              </w:rPr>
            </m:ctrlPr>
          </m:sSubPr>
          <m:e>
            <m:r>
              <w:rPr>
                <w:rFonts w:ascii="Cambria Math" w:hAnsi="Cambria Math"/>
              </w:rPr>
              <m:t>2T</m:t>
            </m:r>
          </m:e>
          <m:sub>
            <m:r>
              <w:rPr>
                <w:rFonts w:ascii="Cambria Math" w:hAnsi="Cambria Math"/>
              </w:rPr>
              <m:t>c</m:t>
            </m:r>
          </m:sub>
        </m:sSub>
      </m:oMath>
      <w:r w:rsidR="00E70581">
        <w:rPr>
          <w:rFonts w:cstheme="minorHAnsi"/>
        </w:rPr>
        <w:t xml:space="preserve"> and</w:t>
      </w:r>
      <w:r>
        <w:rPr>
          <w:rFonts w:cstheme="minorHAnsi"/>
          <w:szCs w:val="21"/>
        </w:rP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/2</m:t>
        </m:r>
      </m:oMath>
      <w:r w:rsidR="00E70581">
        <w:rPr>
          <w:rFonts w:cstheme="minorHAnsi"/>
          <w:szCs w:val="21"/>
        </w:rPr>
        <w:t xml:space="preserve"> for FR1 and FR2 respectively.</w:t>
      </w:r>
    </w:p>
    <w:p w14:paraId="4BF53EB3" w14:textId="1B80BD2E" w:rsidR="00127572" w:rsidRPr="00645EE9" w:rsidRDefault="00127572" w:rsidP="00127572">
      <w:pPr>
        <w:overflowPunct w:val="0"/>
        <w:autoSpaceDE w:val="0"/>
        <w:autoSpaceDN w:val="0"/>
        <w:adjustRightInd w:val="0"/>
        <w:spacing w:before="60" w:after="60"/>
        <w:ind w:left="284" w:hanging="284"/>
        <w:textAlignment w:val="baseline"/>
        <w:rPr>
          <w:rFonts w:cstheme="minorHAnsi"/>
          <w:b/>
          <w:i/>
          <w:szCs w:val="21"/>
        </w:rPr>
      </w:pPr>
      <w:bookmarkStart w:id="24" w:name="_Hlk37430570"/>
      <w:r w:rsidRPr="00645EE9">
        <w:rPr>
          <w:rFonts w:cstheme="minorHAnsi"/>
          <w:b/>
          <w:i/>
          <w:szCs w:val="21"/>
          <w:u w:val="single"/>
        </w:rPr>
        <w:t xml:space="preserve">Proposal </w:t>
      </w:r>
      <w:r w:rsidR="00E52001">
        <w:rPr>
          <w:rFonts w:cstheme="minorHAnsi"/>
          <w:b/>
          <w:i/>
          <w:szCs w:val="21"/>
          <w:u w:val="single"/>
        </w:rPr>
        <w:t>8</w:t>
      </w:r>
      <w:r w:rsidRPr="00645EE9">
        <w:rPr>
          <w:rFonts w:eastAsia="SimSun" w:cstheme="minorHAnsi"/>
          <w:b/>
          <w:i/>
          <w:szCs w:val="20"/>
        </w:rPr>
        <w:t xml:space="preserve">: </w:t>
      </w:r>
      <w:r w:rsidR="00B5035B">
        <w:rPr>
          <w:rFonts w:eastAsia="SimSun" w:cstheme="minorHAnsi"/>
          <w:b/>
          <w:i/>
          <w:szCs w:val="20"/>
        </w:rPr>
        <w:t xml:space="preserve">PRS </w:t>
      </w:r>
      <w:r w:rsidRPr="00645EE9">
        <w:rPr>
          <w:rFonts w:cstheme="minorHAnsi"/>
          <w:b/>
          <w:i/>
          <w:szCs w:val="21"/>
        </w:rPr>
        <w:t>RSTD</w:t>
      </w:r>
      <w:r>
        <w:rPr>
          <w:rFonts w:cstheme="minorHAnsi"/>
          <w:b/>
          <w:i/>
          <w:szCs w:val="21"/>
        </w:rPr>
        <w:t xml:space="preserve"> minimum</w:t>
      </w:r>
      <w:r w:rsidRPr="00645EE9">
        <w:rPr>
          <w:rFonts w:cstheme="minorHAnsi"/>
          <w:b/>
          <w:i/>
          <w:szCs w:val="21"/>
        </w:rPr>
        <w:t xml:space="preserve"> reporting granularity can</w:t>
      </w:r>
      <m:oMath>
        <m:sSub>
          <m:sSubPr>
            <m:ctrlPr>
              <w:rPr>
                <w:rFonts w:ascii="Cambria Math" w:hAnsi="Cambria Math" w:cstheme="minorHAnsi"/>
                <w:b/>
                <w:i/>
                <w:szCs w:val="21"/>
              </w:rPr>
            </m:ctrlPr>
          </m:sSubPr>
          <m:e>
            <m:r>
              <m:rPr>
                <m:sty m:val="bi"/>
              </m:rPr>
              <w:rPr>
                <w:rFonts w:ascii="Cambria Math" w:hAnsi="Cambria Math" w:cstheme="minorHAnsi"/>
                <w:szCs w:val="21"/>
              </w:rPr>
              <m:t xml:space="preserve"> 2</m:t>
            </m:r>
            <m:r>
              <m:rPr>
                <m:sty m:val="bi"/>
              </m:rPr>
              <w:rPr>
                <w:rFonts w:ascii="Cambria Math" w:hAnsi="Cambria Math" w:cstheme="minorHAnsi"/>
                <w:szCs w:val="21"/>
              </w:rPr>
              <m:t>T</m:t>
            </m:r>
          </m:e>
          <m:sub>
            <m:r>
              <m:rPr>
                <m:sty m:val="bi"/>
              </m:rPr>
              <w:rPr>
                <w:rFonts w:ascii="Cambria Math" w:hAnsi="Cambria Math" w:cstheme="minorHAnsi"/>
                <w:szCs w:val="21"/>
              </w:rPr>
              <m:t>c</m:t>
            </m:r>
          </m:sub>
        </m:sSub>
      </m:oMath>
      <w:r w:rsidR="00E70581" w:rsidRPr="00E70581">
        <w:rPr>
          <w:rFonts w:cstheme="minorHAnsi"/>
          <w:b/>
          <w:i/>
          <w:szCs w:val="21"/>
        </w:rPr>
        <w:t xml:space="preserve"> and </w:t>
      </w:r>
      <m:oMath>
        <m:sSub>
          <m:sSubPr>
            <m:ctrlPr>
              <w:rPr>
                <w:rFonts w:ascii="Cambria Math" w:hAnsi="Cambria Math" w:cstheme="minorHAnsi"/>
                <w:b/>
                <w:i/>
                <w:szCs w:val="21"/>
              </w:rPr>
            </m:ctrlPr>
          </m:sSubPr>
          <m:e>
            <m:r>
              <m:rPr>
                <m:sty m:val="bi"/>
              </m:rPr>
              <w:rPr>
                <w:rFonts w:ascii="Cambria Math" w:hAnsi="Cambria Math" w:cstheme="minorHAnsi"/>
                <w:szCs w:val="21"/>
              </w:rPr>
              <m:t>T</m:t>
            </m:r>
          </m:e>
          <m:sub>
            <m:r>
              <m:rPr>
                <m:sty m:val="bi"/>
              </m:rPr>
              <w:rPr>
                <w:rFonts w:ascii="Cambria Math" w:hAnsi="Cambria Math" w:cstheme="minorHAnsi"/>
                <w:szCs w:val="21"/>
              </w:rPr>
              <m:t>c</m:t>
            </m:r>
          </m:sub>
        </m:sSub>
        <m:r>
          <m:rPr>
            <m:sty m:val="bi"/>
          </m:rPr>
          <w:rPr>
            <w:rFonts w:ascii="Cambria Math" w:hAnsi="Cambria Math" w:cstheme="minorHAnsi"/>
            <w:szCs w:val="21"/>
          </w:rPr>
          <m:t>/2</m:t>
        </m:r>
      </m:oMath>
      <w:r w:rsidR="00E70581" w:rsidRPr="00E70581">
        <w:rPr>
          <w:rFonts w:cstheme="minorHAnsi"/>
          <w:b/>
          <w:i/>
          <w:szCs w:val="21"/>
        </w:rPr>
        <w:t xml:space="preserve"> for FR1 and FR2 respectively</w:t>
      </w:r>
      <w:r w:rsidR="00E70581">
        <w:rPr>
          <w:rFonts w:cstheme="minorHAnsi"/>
          <w:b/>
          <w:i/>
          <w:szCs w:val="21"/>
        </w:rPr>
        <w:t>.</w:t>
      </w:r>
    </w:p>
    <w:bookmarkEnd w:id="24"/>
    <w:p w14:paraId="0DE0112A" w14:textId="48F15507" w:rsidR="00185573" w:rsidRDefault="00185573" w:rsidP="0053452F">
      <w:pPr>
        <w:overflowPunct w:val="0"/>
        <w:autoSpaceDE w:val="0"/>
        <w:autoSpaceDN w:val="0"/>
        <w:adjustRightInd w:val="0"/>
        <w:spacing w:before="60" w:after="60"/>
        <w:textAlignment w:val="baseline"/>
        <w:rPr>
          <w:rFonts w:cstheme="minorHAnsi"/>
          <w:b/>
          <w:i/>
          <w:szCs w:val="21"/>
        </w:rPr>
      </w:pPr>
    </w:p>
    <w:p w14:paraId="6D57BBC4" w14:textId="0E6B1F19" w:rsidR="000E3FDB" w:rsidRPr="00AB0206" w:rsidRDefault="00E52001" w:rsidP="00AB0206">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25" w:name="_Hlk37355951"/>
      <w:r w:rsidRPr="00AB0206">
        <w:rPr>
          <w:rFonts w:asciiTheme="minorHAnsi" w:eastAsia="SimSun" w:hAnsiTheme="minorHAnsi" w:cstheme="minorHAnsi"/>
          <w:color w:val="auto"/>
          <w:sz w:val="36"/>
          <w:szCs w:val="20"/>
        </w:rPr>
        <w:t>Differenti</w:t>
      </w:r>
      <w:r>
        <w:rPr>
          <w:rFonts w:asciiTheme="minorHAnsi" w:eastAsia="SimSun" w:hAnsiTheme="minorHAnsi" w:cstheme="minorHAnsi"/>
          <w:color w:val="auto"/>
          <w:sz w:val="36"/>
          <w:szCs w:val="20"/>
        </w:rPr>
        <w:t>al</w:t>
      </w:r>
      <w:r w:rsidR="000E3FDB" w:rsidRPr="00AB0206">
        <w:rPr>
          <w:rFonts w:asciiTheme="minorHAnsi" w:eastAsia="SimSun" w:hAnsiTheme="minorHAnsi" w:cstheme="minorHAnsi"/>
          <w:color w:val="auto"/>
          <w:sz w:val="36"/>
          <w:szCs w:val="20"/>
        </w:rPr>
        <w:t xml:space="preserve"> reporting for RSTD</w:t>
      </w:r>
    </w:p>
    <w:p w14:paraId="5A3A9D3A" w14:textId="75DCD8A7" w:rsidR="006D0C16" w:rsidRDefault="006D0C16" w:rsidP="006D0C16">
      <w:pPr>
        <w:overflowPunct w:val="0"/>
        <w:autoSpaceDE w:val="0"/>
        <w:autoSpaceDN w:val="0"/>
        <w:adjustRightInd w:val="0"/>
        <w:spacing w:before="60" w:after="60"/>
        <w:textAlignment w:val="baseline"/>
        <w:rPr>
          <w:rFonts w:cstheme="minorHAnsi"/>
          <w:bCs/>
          <w:iCs/>
          <w:szCs w:val="21"/>
        </w:rPr>
      </w:pPr>
      <w:r>
        <w:rPr>
          <w:rFonts w:cstheme="minorHAnsi"/>
          <w:bCs/>
          <w:iCs/>
          <w:szCs w:val="21"/>
        </w:rPr>
        <w:t xml:space="preserve">As shown in Figure 5 below, </w:t>
      </w:r>
      <w:r w:rsidRPr="006D0C16">
        <w:rPr>
          <w:rFonts w:cstheme="minorHAnsi"/>
          <w:bCs/>
          <w:iCs/>
          <w:szCs w:val="21"/>
        </w:rPr>
        <w:t xml:space="preserve">the differential RSTD </w:t>
      </w:r>
      <w:r>
        <w:rPr>
          <w:rFonts w:cstheme="minorHAnsi"/>
          <w:bCs/>
          <w:iCs/>
          <w:szCs w:val="21"/>
        </w:rPr>
        <w:t xml:space="preserve">can be defined as: </w:t>
      </w:r>
      <w:r w:rsidRPr="006D0C16">
        <w:rPr>
          <w:rFonts w:cstheme="minorHAnsi"/>
          <w:bCs/>
          <w:iCs/>
          <w:szCs w:val="21"/>
        </w:rPr>
        <w:t xml:space="preserve"> </w:t>
      </w:r>
    </w:p>
    <w:p w14:paraId="600A9EC6" w14:textId="11A0A084" w:rsidR="006D0C16" w:rsidRPr="006D0C16" w:rsidRDefault="006D0C16" w:rsidP="006D0C16">
      <w:pPr>
        <w:overflowPunct w:val="0"/>
        <w:autoSpaceDE w:val="0"/>
        <w:autoSpaceDN w:val="0"/>
        <w:adjustRightInd w:val="0"/>
        <w:spacing w:before="60" w:after="60"/>
        <w:textAlignment w:val="baseline"/>
        <w:rPr>
          <w:rFonts w:cstheme="minorHAnsi"/>
          <w:bCs/>
          <w:iCs/>
          <w:szCs w:val="21"/>
        </w:rPr>
      </w:pPr>
      <w:r w:rsidRPr="006D0C16">
        <w:rPr>
          <w:rFonts w:cstheme="minorHAnsi"/>
          <w:b/>
          <w:bCs/>
          <w:i/>
          <w:iCs/>
          <w:szCs w:val="21"/>
        </w:rPr>
        <w:t>diff_RSTD2 = RSTD2-RSTD1 = T</w:t>
      </w:r>
      <w:r w:rsidRPr="006D0C16">
        <w:rPr>
          <w:rFonts w:cstheme="minorHAnsi"/>
          <w:b/>
          <w:bCs/>
          <w:i/>
          <w:iCs/>
          <w:sz w:val="16"/>
          <w:szCs w:val="16"/>
        </w:rPr>
        <w:t>rxsubframe_cell2</w:t>
      </w:r>
      <w:r w:rsidRPr="006D0C16">
        <w:rPr>
          <w:rFonts w:cstheme="minorHAnsi"/>
          <w:b/>
          <w:bCs/>
          <w:i/>
          <w:iCs/>
          <w:szCs w:val="21"/>
        </w:rPr>
        <w:t xml:space="preserve"> - T</w:t>
      </w:r>
      <w:r w:rsidRPr="006D0C16">
        <w:rPr>
          <w:rFonts w:cstheme="minorHAnsi"/>
          <w:b/>
          <w:bCs/>
          <w:i/>
          <w:iCs/>
          <w:sz w:val="16"/>
          <w:szCs w:val="16"/>
        </w:rPr>
        <w:t>rxsubframe_cellref</w:t>
      </w:r>
      <w:r w:rsidRPr="006D0C16">
        <w:rPr>
          <w:rFonts w:cstheme="minorHAnsi"/>
          <w:b/>
          <w:bCs/>
          <w:i/>
          <w:iCs/>
          <w:szCs w:val="21"/>
        </w:rPr>
        <w:t xml:space="preserve"> – (T</w:t>
      </w:r>
      <w:r w:rsidRPr="006D0C16">
        <w:rPr>
          <w:rFonts w:cstheme="minorHAnsi"/>
          <w:b/>
          <w:bCs/>
          <w:i/>
          <w:iCs/>
          <w:sz w:val="16"/>
          <w:szCs w:val="16"/>
        </w:rPr>
        <w:t>rxsubframe_cell1</w:t>
      </w:r>
      <w:r w:rsidRPr="006D0C16">
        <w:rPr>
          <w:rFonts w:cstheme="minorHAnsi"/>
          <w:b/>
          <w:bCs/>
          <w:i/>
          <w:iCs/>
          <w:szCs w:val="21"/>
        </w:rPr>
        <w:t xml:space="preserve"> - T</w:t>
      </w:r>
      <w:r w:rsidRPr="006D0C16">
        <w:rPr>
          <w:rFonts w:cstheme="minorHAnsi"/>
          <w:b/>
          <w:bCs/>
          <w:i/>
          <w:iCs/>
          <w:sz w:val="16"/>
          <w:szCs w:val="16"/>
        </w:rPr>
        <w:t>rxsubframe_cellref</w:t>
      </w:r>
      <w:r w:rsidRPr="006D0C16">
        <w:rPr>
          <w:rFonts w:cstheme="minorHAnsi"/>
          <w:b/>
          <w:bCs/>
          <w:i/>
          <w:iCs/>
          <w:szCs w:val="21"/>
        </w:rPr>
        <w:t>)</w:t>
      </w:r>
    </w:p>
    <w:p w14:paraId="127A09E5" w14:textId="3176C9F5" w:rsidR="006D0C16" w:rsidRPr="006D0C16" w:rsidRDefault="006D0C16" w:rsidP="006D0C16">
      <w:pPr>
        <w:rPr>
          <w:rFonts w:cstheme="minorHAnsi"/>
          <w:b/>
          <w:bCs/>
          <w:i/>
          <w:iCs/>
          <w:szCs w:val="21"/>
        </w:rPr>
      </w:pPr>
      <w:r w:rsidRPr="006D0C16">
        <w:rPr>
          <w:rFonts w:cstheme="minorHAnsi"/>
          <w:b/>
          <w:bCs/>
          <w:i/>
          <w:iCs/>
          <w:szCs w:val="21"/>
        </w:rPr>
        <w:t xml:space="preserve">                     = T</w:t>
      </w:r>
      <w:r w:rsidRPr="006D0C16">
        <w:rPr>
          <w:rFonts w:cstheme="minorHAnsi"/>
          <w:b/>
          <w:bCs/>
          <w:i/>
          <w:iCs/>
          <w:sz w:val="16"/>
          <w:szCs w:val="16"/>
        </w:rPr>
        <w:t>rxsubframe_cell2</w:t>
      </w:r>
      <w:r w:rsidRPr="006D0C16">
        <w:rPr>
          <w:rFonts w:cstheme="minorHAnsi"/>
          <w:b/>
          <w:bCs/>
          <w:i/>
          <w:iCs/>
          <w:szCs w:val="21"/>
        </w:rPr>
        <w:t xml:space="preserve"> - T</w:t>
      </w:r>
      <w:r w:rsidRPr="006D0C16">
        <w:rPr>
          <w:rFonts w:cstheme="minorHAnsi"/>
          <w:b/>
          <w:bCs/>
          <w:i/>
          <w:iCs/>
          <w:sz w:val="16"/>
          <w:szCs w:val="16"/>
        </w:rPr>
        <w:t>rxsubframe_cell1</w:t>
      </w:r>
    </w:p>
    <w:p w14:paraId="6FB07D35" w14:textId="7EA8FF6A" w:rsidR="00E96E8A" w:rsidRPr="00E96E8A" w:rsidRDefault="00E96E8A" w:rsidP="00E96E8A">
      <w:pPr>
        <w:overflowPunct w:val="0"/>
        <w:autoSpaceDE w:val="0"/>
        <w:autoSpaceDN w:val="0"/>
        <w:adjustRightInd w:val="0"/>
        <w:spacing w:before="60" w:after="60"/>
        <w:textAlignment w:val="baseline"/>
        <w:rPr>
          <w:rFonts w:cstheme="minorHAnsi"/>
          <w:bCs/>
          <w:iCs/>
          <w:szCs w:val="21"/>
        </w:rPr>
      </w:pPr>
      <w:r>
        <w:rPr>
          <w:rFonts w:cstheme="minorHAnsi"/>
          <w:bCs/>
          <w:iCs/>
          <w:szCs w:val="21"/>
        </w:rPr>
        <w:t>Particularly i</w:t>
      </w:r>
      <w:r w:rsidRPr="00E96E8A">
        <w:rPr>
          <w:rFonts w:cstheme="minorHAnsi"/>
          <w:bCs/>
          <w:iCs/>
          <w:szCs w:val="21"/>
        </w:rPr>
        <w:t xml:space="preserve">t shall be noted that the differential RSTD report </w:t>
      </w:r>
      <w:r w:rsidR="00F43037">
        <w:rPr>
          <w:rFonts w:cstheme="minorHAnsi"/>
          <w:bCs/>
          <w:iCs/>
          <w:szCs w:val="21"/>
        </w:rPr>
        <w:t>may</w:t>
      </w:r>
      <w:r w:rsidRPr="00E96E8A">
        <w:rPr>
          <w:rFonts w:cstheme="minorHAnsi"/>
          <w:bCs/>
          <w:iCs/>
          <w:szCs w:val="21"/>
        </w:rPr>
        <w:t xml:space="preserve"> be valid for the measurements being performed on the same pair of TRPs because </w:t>
      </w:r>
      <w:r>
        <w:t>the ToA results obtained by the UE through different beam measurements (e.g. ToA1-1 and ToA1-2 in Figure 5) can be close</w:t>
      </w:r>
      <w:r w:rsidRPr="00E96E8A">
        <w:rPr>
          <w:rFonts w:cstheme="minorHAnsi"/>
          <w:bCs/>
          <w:iCs/>
          <w:szCs w:val="21"/>
        </w:rPr>
        <w:t xml:space="preserve">. </w:t>
      </w:r>
    </w:p>
    <w:p w14:paraId="1A90949B" w14:textId="77777777" w:rsidR="007B31BA" w:rsidRPr="00E52001" w:rsidRDefault="007B31BA" w:rsidP="00E52001">
      <w:pPr>
        <w:rPr>
          <w:rFonts w:cstheme="minorHAnsi"/>
          <w:szCs w:val="21"/>
        </w:rPr>
      </w:pPr>
      <w:r w:rsidRPr="00E52001">
        <w:rPr>
          <w:rFonts w:cstheme="minorHAnsi"/>
          <w:szCs w:val="21"/>
        </w:rPr>
        <w:t> </w:t>
      </w:r>
    </w:p>
    <w:p w14:paraId="3B61DBB6" w14:textId="0A89C875" w:rsidR="000E3FDB" w:rsidRDefault="00011B82" w:rsidP="00C22106">
      <w:pPr>
        <w:overflowPunct w:val="0"/>
        <w:autoSpaceDE w:val="0"/>
        <w:autoSpaceDN w:val="0"/>
        <w:adjustRightInd w:val="0"/>
        <w:spacing w:before="60" w:after="60"/>
        <w:jc w:val="center"/>
        <w:textAlignment w:val="baseline"/>
      </w:pPr>
      <w:r>
        <w:object w:dxaOrig="9261" w:dyaOrig="8190" w14:anchorId="14252E4A">
          <v:shape id="_x0000_i1028" type="#_x0000_t75" style="width:356pt;height:314.5pt" o:ole="">
            <v:imagedata r:id="rId15" o:title=""/>
          </v:shape>
          <o:OLEObject Type="Embed" ProgID="Visio.Drawing.15" ShapeID="_x0000_i1028" DrawAspect="Content" ObjectID="_1648065435" r:id="rId16"/>
        </w:object>
      </w:r>
    </w:p>
    <w:p w14:paraId="62DBE015" w14:textId="6A15FE41" w:rsidR="00011B82" w:rsidRDefault="00011B82" w:rsidP="00E96E8A">
      <w:pPr>
        <w:overflowPunct w:val="0"/>
        <w:autoSpaceDE w:val="0"/>
        <w:autoSpaceDN w:val="0"/>
        <w:adjustRightInd w:val="0"/>
        <w:spacing w:before="60" w:after="60"/>
        <w:jc w:val="center"/>
        <w:textAlignment w:val="baseline"/>
        <w:rPr>
          <w:rFonts w:cstheme="minorHAnsi"/>
          <w:b/>
          <w:i/>
          <w:szCs w:val="21"/>
        </w:rPr>
      </w:pPr>
      <w:r>
        <w:t xml:space="preserve">Figure 5. </w:t>
      </w:r>
      <w:r w:rsidR="00E96E8A">
        <w:t>Differential RSTD reporting</w:t>
      </w:r>
    </w:p>
    <w:p w14:paraId="096390AB" w14:textId="79F4A8DD" w:rsidR="007B31BA" w:rsidRDefault="007B31BA" w:rsidP="00AB0206">
      <w:pPr>
        <w:overflowPunct w:val="0"/>
        <w:autoSpaceDE w:val="0"/>
        <w:autoSpaceDN w:val="0"/>
        <w:adjustRightInd w:val="0"/>
        <w:spacing w:before="60" w:after="60"/>
        <w:ind w:left="284" w:hanging="284"/>
        <w:textAlignment w:val="baseline"/>
        <w:rPr>
          <w:rFonts w:cstheme="minorHAnsi"/>
          <w:b/>
          <w:iCs/>
          <w:szCs w:val="21"/>
        </w:rPr>
      </w:pPr>
      <w:bookmarkStart w:id="26" w:name="_Hlk37430615"/>
      <w:r w:rsidRPr="00A278AE">
        <w:rPr>
          <w:rFonts w:cstheme="minorHAnsi"/>
          <w:b/>
          <w:iCs/>
          <w:szCs w:val="21"/>
          <w:u w:val="single"/>
        </w:rPr>
        <w:t>Observation</w:t>
      </w:r>
      <w:r w:rsidR="00A278AE" w:rsidRPr="00A278AE">
        <w:rPr>
          <w:rFonts w:cstheme="minorHAnsi"/>
          <w:b/>
          <w:iCs/>
          <w:szCs w:val="21"/>
          <w:u w:val="single"/>
        </w:rPr>
        <w:t xml:space="preserve"> </w:t>
      </w:r>
      <w:r w:rsidR="005B348D">
        <w:rPr>
          <w:rFonts w:cstheme="minorHAnsi"/>
          <w:b/>
          <w:iCs/>
          <w:szCs w:val="21"/>
          <w:u w:val="single"/>
        </w:rPr>
        <w:t>8</w:t>
      </w:r>
      <w:r w:rsidRPr="00A278AE">
        <w:rPr>
          <w:rFonts w:cstheme="minorHAnsi"/>
          <w:b/>
          <w:iCs/>
          <w:szCs w:val="21"/>
          <w:u w:val="single"/>
        </w:rPr>
        <w:t>:</w:t>
      </w:r>
      <w:r w:rsidRPr="00A278AE">
        <w:rPr>
          <w:rFonts w:cstheme="minorHAnsi"/>
          <w:b/>
          <w:iCs/>
          <w:szCs w:val="21"/>
        </w:rPr>
        <w:t xml:space="preserve"> </w:t>
      </w:r>
      <w:r w:rsidR="00A278AE">
        <w:rPr>
          <w:rFonts w:cstheme="minorHAnsi"/>
          <w:b/>
          <w:iCs/>
          <w:szCs w:val="21"/>
        </w:rPr>
        <w:t>D</w:t>
      </w:r>
      <w:r w:rsidRPr="00A278AE">
        <w:rPr>
          <w:rFonts w:cstheme="minorHAnsi"/>
          <w:b/>
          <w:iCs/>
          <w:szCs w:val="21"/>
        </w:rPr>
        <w:t xml:space="preserve">ifferential RSTD </w:t>
      </w:r>
      <w:r w:rsidR="00C64E57">
        <w:rPr>
          <w:rFonts w:cstheme="minorHAnsi"/>
          <w:b/>
          <w:iCs/>
          <w:szCs w:val="21"/>
        </w:rPr>
        <w:t xml:space="preserve">report can be applicable for the measurements </w:t>
      </w:r>
      <w:r w:rsidR="009032B9">
        <w:rPr>
          <w:rFonts w:cstheme="minorHAnsi"/>
          <w:b/>
          <w:iCs/>
          <w:szCs w:val="21"/>
        </w:rPr>
        <w:t>on</w:t>
      </w:r>
      <w:r w:rsidR="00C64E57">
        <w:rPr>
          <w:rFonts w:cstheme="minorHAnsi"/>
          <w:b/>
          <w:iCs/>
          <w:szCs w:val="21"/>
        </w:rPr>
        <w:t xml:space="preserve"> </w:t>
      </w:r>
      <w:r w:rsidRPr="00A278AE">
        <w:rPr>
          <w:rFonts w:cstheme="minorHAnsi"/>
          <w:b/>
          <w:iCs/>
          <w:szCs w:val="21"/>
        </w:rPr>
        <w:t>the same TRP pair</w:t>
      </w:r>
      <w:r w:rsidR="00E96E8A">
        <w:rPr>
          <w:rFonts w:cstheme="minorHAnsi"/>
          <w:b/>
          <w:iCs/>
          <w:szCs w:val="21"/>
        </w:rPr>
        <w:t>.</w:t>
      </w:r>
      <w:r w:rsidRPr="00A278AE">
        <w:rPr>
          <w:rFonts w:cstheme="minorHAnsi"/>
          <w:b/>
          <w:iCs/>
          <w:szCs w:val="21"/>
        </w:rPr>
        <w:t xml:space="preserve"> </w:t>
      </w:r>
    </w:p>
    <w:bookmarkEnd w:id="26"/>
    <w:p w14:paraId="195E8E0F" w14:textId="39FF1E19" w:rsidR="00011B82" w:rsidRPr="00A278AE" w:rsidRDefault="00E96E8A" w:rsidP="00011B82">
      <w:pPr>
        <w:rPr>
          <w:rFonts w:cstheme="minorHAnsi"/>
          <w:szCs w:val="21"/>
        </w:rPr>
      </w:pPr>
      <w:r>
        <w:rPr>
          <w:rFonts w:cstheme="minorHAnsi"/>
          <w:szCs w:val="21"/>
        </w:rPr>
        <w:t>Meanwhile, i</w:t>
      </w:r>
      <w:r w:rsidR="00011B82">
        <w:rPr>
          <w:rFonts w:cstheme="minorHAnsi"/>
          <w:szCs w:val="21"/>
        </w:rPr>
        <w:t>t was agreed in</w:t>
      </w:r>
      <w:r w:rsidR="00011B82" w:rsidRPr="00A278AE">
        <w:rPr>
          <w:rFonts w:cstheme="minorHAnsi"/>
          <w:szCs w:val="21"/>
        </w:rPr>
        <w:t xml:space="preserve"> RAN2 </w:t>
      </w:r>
      <w:r w:rsidR="00011B82">
        <w:rPr>
          <w:rFonts w:cstheme="minorHAnsi"/>
          <w:szCs w:val="21"/>
        </w:rPr>
        <w:t>[1</w:t>
      </w:r>
      <w:r w:rsidR="00873320">
        <w:rPr>
          <w:rFonts w:cstheme="minorHAnsi"/>
          <w:szCs w:val="21"/>
        </w:rPr>
        <w:t>1</w:t>
      </w:r>
      <w:r w:rsidR="00011B82">
        <w:rPr>
          <w:rFonts w:cstheme="minorHAnsi"/>
          <w:szCs w:val="21"/>
        </w:rPr>
        <w:t>] that:</w:t>
      </w:r>
    </w:p>
    <w:tbl>
      <w:tblPr>
        <w:tblW w:w="0" w:type="auto"/>
        <w:tblCellMar>
          <w:left w:w="0" w:type="dxa"/>
          <w:right w:w="0" w:type="dxa"/>
        </w:tblCellMar>
        <w:tblLook w:val="04A0" w:firstRow="1" w:lastRow="0" w:firstColumn="1" w:lastColumn="0" w:noHBand="0" w:noVBand="1"/>
      </w:tblPr>
      <w:tblGrid>
        <w:gridCol w:w="9350"/>
      </w:tblGrid>
      <w:tr w:rsidR="00011B82" w14:paraId="53923E49" w14:textId="77777777" w:rsidTr="00C529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C88A0" w14:textId="77777777" w:rsidR="00011B82" w:rsidRDefault="00011B82" w:rsidP="00C52968">
            <w:pPr>
              <w:pStyle w:val="Doc-text2"/>
              <w:ind w:left="363"/>
              <w:rPr>
                <w:lang w:val="en-US"/>
              </w:rPr>
            </w:pPr>
            <w:r>
              <w:t xml:space="preserve">Confirm (same as current running CR) when a UE is configured to report  multiple DL PRS RSTD, PRS RSRP, RxTX measurements with each measurement between a different pair of DL PRS resources or DL PRS resource sets, and those </w:t>
            </w:r>
            <w:r>
              <w:rPr>
                <w:highlight w:val="yellow"/>
              </w:rPr>
              <w:t>multiple measurements being performed on the same pair of TRPs</w:t>
            </w:r>
            <w:r>
              <w:t>, the UE reports one full measurement results and additional delta measurement(s).</w:t>
            </w:r>
          </w:p>
        </w:tc>
      </w:tr>
    </w:tbl>
    <w:p w14:paraId="54469323" w14:textId="652D256C" w:rsidR="00C62FDA" w:rsidRDefault="00E96E8A" w:rsidP="00C22106">
      <w:pPr>
        <w:pStyle w:val="BodyText"/>
        <w:spacing w:before="120" w:line="260" w:lineRule="exact"/>
      </w:pPr>
      <w:r>
        <w:t>That is f</w:t>
      </w:r>
      <w:r w:rsidR="00011B82" w:rsidRPr="00E96E8A">
        <w:t xml:space="preserve">or the differential RSTD measurement, the UE </w:t>
      </w:r>
      <w:r>
        <w:t>can</w:t>
      </w:r>
      <w:r w:rsidR="00011B82" w:rsidRPr="00E96E8A">
        <w:t xml:space="preserve"> report </w:t>
      </w:r>
      <w:r>
        <w:t xml:space="preserve">some of </w:t>
      </w:r>
      <w:r w:rsidR="00011B82" w:rsidRPr="00E96E8A">
        <w:t>measurements results</w:t>
      </w:r>
      <w:r>
        <w:t xml:space="preserve"> with the offset with the absolute report results</w:t>
      </w:r>
      <w:r w:rsidR="00011B82" w:rsidRPr="00E96E8A">
        <w:t>.</w:t>
      </w:r>
      <w:r>
        <w:t xml:space="preserve"> </w:t>
      </w:r>
      <w:r w:rsidR="00C62FDA">
        <w:t xml:space="preserve">In case of LOS propagation condition, </w:t>
      </w:r>
      <w:r>
        <w:t>such delta report</w:t>
      </w:r>
      <w:r w:rsidR="00D753A7">
        <w:t xml:space="preserve"> can be independent with the</w:t>
      </w:r>
      <w:r w:rsidR="00C62FDA">
        <w:t xml:space="preserve"> time offset due to the multipath channel</w:t>
      </w:r>
      <w:r w:rsidR="00D753A7">
        <w:t xml:space="preserve"> since the multiple beams can experience similar propagation path</w:t>
      </w:r>
      <w:r w:rsidR="00C62FDA">
        <w:t>. But in NL</w:t>
      </w:r>
      <w:r w:rsidR="00D753A7">
        <w:t>O</w:t>
      </w:r>
      <w:r w:rsidR="00C62FDA">
        <w:t xml:space="preserve">S, the total offset between two ToAs (e.g. ToA1-1 and ToA1-2) shall include both cell phase offset between two beams and the multiple path delay of the </w:t>
      </w:r>
      <w:r w:rsidR="00F56688">
        <w:t>receiving</w:t>
      </w:r>
      <w:r w:rsidR="00C62FDA">
        <w:t xml:space="preserve"> beam pair. Regarding the worst case, the maximum report range of the differential RSTD of same TRP pair can include:</w:t>
      </w:r>
    </w:p>
    <w:p w14:paraId="2100476D" w14:textId="779FAE32" w:rsidR="00C62FDA" w:rsidRDefault="00C62FDA" w:rsidP="00F56688">
      <w:pPr>
        <w:pStyle w:val="BodyText"/>
        <w:numPr>
          <w:ilvl w:val="0"/>
          <w:numId w:val="39"/>
        </w:numPr>
        <w:spacing w:before="120" w:line="260" w:lineRule="exact"/>
      </w:pPr>
      <w:r>
        <w:t xml:space="preserve">Maximum </w:t>
      </w:r>
      <w:r w:rsidR="00251C77">
        <w:t>time</w:t>
      </w:r>
      <w:r>
        <w:t xml:space="preserve"> error </w:t>
      </w:r>
      <w:r w:rsidR="00251C77">
        <w:t>among the beams with</w:t>
      </w:r>
      <w:r w:rsidR="00ED16D3">
        <w:t>in</w:t>
      </w:r>
      <w:r w:rsidR="00251C77">
        <w:t xml:space="preserve"> a </w:t>
      </w:r>
      <w:r w:rsidR="001D3D7A">
        <w:t xml:space="preserve">same </w:t>
      </w:r>
      <w:r>
        <w:t>gNB</w:t>
      </w:r>
      <w:r w:rsidR="001D3D7A">
        <w:t>/TRP</w:t>
      </w:r>
      <w:r>
        <w:t xml:space="preserve"> and </w:t>
      </w:r>
    </w:p>
    <w:p w14:paraId="2A872BBD" w14:textId="38842533" w:rsidR="00C62FDA" w:rsidRDefault="00F43037" w:rsidP="00F56688">
      <w:pPr>
        <w:pStyle w:val="BodyText"/>
        <w:numPr>
          <w:ilvl w:val="0"/>
          <w:numId w:val="39"/>
        </w:numPr>
        <w:spacing w:before="120" w:line="260" w:lineRule="exact"/>
      </w:pPr>
      <w:r>
        <w:t>Time offset between the different RX-TX beam pair</w:t>
      </w:r>
    </w:p>
    <w:p w14:paraId="2082D286" w14:textId="77777777" w:rsidR="001D3D7A" w:rsidRDefault="001D3D7A" w:rsidP="00C62FDA">
      <w:pPr>
        <w:pStyle w:val="BodyText"/>
        <w:spacing w:before="120" w:line="260" w:lineRule="exact"/>
        <w:rPr>
          <w:rFonts w:cstheme="minorHAnsi"/>
          <w:b/>
          <w:iCs/>
          <w:szCs w:val="21"/>
          <w:u w:val="single"/>
        </w:rPr>
      </w:pPr>
    </w:p>
    <w:p w14:paraId="6032EF4E" w14:textId="22CE8E15" w:rsidR="00251C77" w:rsidRDefault="00F43037" w:rsidP="00C62FDA">
      <w:pPr>
        <w:pStyle w:val="BodyText"/>
        <w:spacing w:before="120" w:line="260" w:lineRule="exact"/>
        <w:rPr>
          <w:rFonts w:cstheme="minorHAnsi"/>
          <w:b/>
          <w:iCs/>
          <w:szCs w:val="21"/>
        </w:rPr>
      </w:pPr>
      <w:bookmarkStart w:id="27" w:name="_Hlk37430629"/>
      <w:r w:rsidRPr="00A278AE">
        <w:rPr>
          <w:rFonts w:cstheme="minorHAnsi"/>
          <w:b/>
          <w:iCs/>
          <w:szCs w:val="21"/>
          <w:u w:val="single"/>
        </w:rPr>
        <w:t xml:space="preserve">Observation </w:t>
      </w:r>
      <w:r w:rsidR="005B348D">
        <w:rPr>
          <w:rFonts w:cstheme="minorHAnsi"/>
          <w:b/>
          <w:iCs/>
          <w:szCs w:val="21"/>
          <w:u w:val="single"/>
        </w:rPr>
        <w:t>9</w:t>
      </w:r>
      <w:r w:rsidRPr="00A278AE">
        <w:rPr>
          <w:rFonts w:cstheme="minorHAnsi"/>
          <w:b/>
          <w:iCs/>
          <w:szCs w:val="21"/>
          <w:u w:val="single"/>
        </w:rPr>
        <w:t>:</w:t>
      </w:r>
      <w:r w:rsidRPr="00A278AE">
        <w:rPr>
          <w:rFonts w:cstheme="minorHAnsi"/>
          <w:b/>
          <w:iCs/>
          <w:szCs w:val="21"/>
        </w:rPr>
        <w:t xml:space="preserve"> </w:t>
      </w:r>
      <w:r>
        <w:rPr>
          <w:rFonts w:cstheme="minorHAnsi"/>
          <w:b/>
          <w:iCs/>
          <w:szCs w:val="21"/>
        </w:rPr>
        <w:t>D</w:t>
      </w:r>
      <w:r w:rsidRPr="00A278AE">
        <w:rPr>
          <w:rFonts w:cstheme="minorHAnsi"/>
          <w:b/>
          <w:iCs/>
          <w:szCs w:val="21"/>
        </w:rPr>
        <w:t xml:space="preserve">ifferential RSTD </w:t>
      </w:r>
      <w:r>
        <w:rPr>
          <w:rFonts w:cstheme="minorHAnsi"/>
          <w:b/>
          <w:iCs/>
          <w:szCs w:val="21"/>
        </w:rPr>
        <w:t xml:space="preserve">report range can rely on </w:t>
      </w:r>
    </w:p>
    <w:p w14:paraId="00EEC34D" w14:textId="45DD9508" w:rsidR="00ED16D3" w:rsidRDefault="00ED16D3" w:rsidP="00251C77">
      <w:pPr>
        <w:pStyle w:val="BodyText"/>
        <w:numPr>
          <w:ilvl w:val="0"/>
          <w:numId w:val="41"/>
        </w:numPr>
        <w:spacing w:before="120" w:line="260" w:lineRule="exact"/>
        <w:rPr>
          <w:rFonts w:cstheme="minorHAnsi"/>
          <w:b/>
          <w:iCs/>
          <w:szCs w:val="21"/>
        </w:rPr>
      </w:pPr>
      <w:r>
        <w:rPr>
          <w:rFonts w:cstheme="minorHAnsi"/>
          <w:b/>
          <w:iCs/>
          <w:szCs w:val="21"/>
        </w:rPr>
        <w:t>Time offset between the beams in a same gNB</w:t>
      </w:r>
      <w:r w:rsidR="001D3D7A">
        <w:rPr>
          <w:rFonts w:cstheme="minorHAnsi"/>
          <w:b/>
          <w:iCs/>
          <w:szCs w:val="21"/>
        </w:rPr>
        <w:t>/TRP</w:t>
      </w:r>
    </w:p>
    <w:p w14:paraId="7DC71330" w14:textId="16371DF3" w:rsidR="00F43037" w:rsidRDefault="00F43037" w:rsidP="00251C77">
      <w:pPr>
        <w:pStyle w:val="BodyText"/>
        <w:numPr>
          <w:ilvl w:val="0"/>
          <w:numId w:val="41"/>
        </w:numPr>
        <w:spacing w:before="120" w:line="260" w:lineRule="exact"/>
        <w:rPr>
          <w:rFonts w:cstheme="minorHAnsi"/>
          <w:b/>
          <w:iCs/>
          <w:szCs w:val="21"/>
        </w:rPr>
      </w:pPr>
      <w:r>
        <w:rPr>
          <w:rFonts w:cstheme="minorHAnsi"/>
          <w:b/>
          <w:iCs/>
          <w:szCs w:val="21"/>
        </w:rPr>
        <w:t xml:space="preserve">the time offset between the beams of a same </w:t>
      </w:r>
      <w:r w:rsidR="001D3D7A">
        <w:rPr>
          <w:rFonts w:cstheme="minorHAnsi"/>
          <w:b/>
          <w:iCs/>
          <w:szCs w:val="21"/>
        </w:rPr>
        <w:t>a gNB/</w:t>
      </w:r>
      <w:r>
        <w:rPr>
          <w:rFonts w:cstheme="minorHAnsi"/>
          <w:b/>
          <w:iCs/>
          <w:szCs w:val="21"/>
        </w:rPr>
        <w:t>TRP</w:t>
      </w:r>
    </w:p>
    <w:bookmarkEnd w:id="27"/>
    <w:p w14:paraId="0F173C96" w14:textId="77777777" w:rsidR="001D3D7A" w:rsidRDefault="001D3D7A" w:rsidP="00C609B4">
      <w:pPr>
        <w:overflowPunct w:val="0"/>
        <w:autoSpaceDE w:val="0"/>
        <w:autoSpaceDN w:val="0"/>
        <w:adjustRightInd w:val="0"/>
        <w:spacing w:before="60" w:after="60"/>
        <w:textAlignment w:val="baseline"/>
      </w:pPr>
    </w:p>
    <w:p w14:paraId="7B7E92AC" w14:textId="34E64AC7" w:rsidR="00C609B4" w:rsidRDefault="001D3D7A" w:rsidP="00C609B4">
      <w:pPr>
        <w:overflowPunct w:val="0"/>
        <w:autoSpaceDE w:val="0"/>
        <w:autoSpaceDN w:val="0"/>
        <w:adjustRightInd w:val="0"/>
        <w:spacing w:before="60" w:after="60"/>
        <w:textAlignment w:val="baseline"/>
        <w:rPr>
          <w:rFonts w:ascii="Segoe UI" w:hAnsi="Segoe UI" w:cs="Segoe UI"/>
          <w:color w:val="000000"/>
          <w:sz w:val="20"/>
          <w:szCs w:val="20"/>
        </w:rPr>
      </w:pPr>
      <w:r>
        <w:t>Similarly, t</w:t>
      </w:r>
      <w:r w:rsidR="00ED16D3">
        <w:t xml:space="preserve">he maximum time offset within the two beams can be less than the </w:t>
      </w:r>
      <w:r w:rsidR="00ED16D3">
        <w:rPr>
          <w:rFonts w:ascii="Segoe UI" w:hAnsi="Segoe UI" w:cs="Segoe UI"/>
          <w:color w:val="000000"/>
          <w:sz w:val="20"/>
          <w:szCs w:val="20"/>
        </w:rPr>
        <w:t>BS TAE error requirements (e.g.65ns</w:t>
      </w:r>
      <w:r w:rsidR="00C609B4">
        <w:rPr>
          <w:rFonts w:ascii="Segoe UI" w:hAnsi="Segoe UI" w:cs="Segoe UI"/>
          <w:color w:val="000000"/>
          <w:sz w:val="20"/>
          <w:szCs w:val="20"/>
        </w:rPr>
        <w:t xml:space="preserve"> for a same carrier</w:t>
      </w:r>
      <w:r w:rsidR="00ED16D3">
        <w:rPr>
          <w:rFonts w:ascii="Segoe UI" w:hAnsi="Segoe UI" w:cs="Segoe UI"/>
          <w:color w:val="000000"/>
          <w:sz w:val="20"/>
          <w:szCs w:val="20"/>
        </w:rPr>
        <w:t xml:space="preserve">) </w:t>
      </w:r>
      <w:r>
        <w:rPr>
          <w:rFonts w:ascii="Segoe UI" w:hAnsi="Segoe UI" w:cs="Segoe UI"/>
          <w:color w:val="000000"/>
          <w:sz w:val="20"/>
          <w:szCs w:val="20"/>
        </w:rPr>
        <w:t xml:space="preserve">in </w:t>
      </w:r>
      <w:r w:rsidR="00ED16D3">
        <w:rPr>
          <w:rFonts w:ascii="Segoe UI" w:hAnsi="Segoe UI" w:cs="Segoe UI"/>
          <w:color w:val="000000"/>
          <w:sz w:val="20"/>
          <w:szCs w:val="20"/>
        </w:rPr>
        <w:t>[</w:t>
      </w:r>
      <w:r>
        <w:rPr>
          <w:rFonts w:ascii="Segoe UI" w:hAnsi="Segoe UI" w:cs="Segoe UI"/>
          <w:color w:val="000000"/>
          <w:sz w:val="20"/>
          <w:szCs w:val="20"/>
        </w:rPr>
        <w:t>1</w:t>
      </w:r>
      <w:r w:rsidR="00873320">
        <w:rPr>
          <w:rFonts w:ascii="Segoe UI" w:hAnsi="Segoe UI" w:cs="Segoe UI"/>
          <w:color w:val="000000"/>
          <w:sz w:val="20"/>
          <w:szCs w:val="20"/>
        </w:rPr>
        <w:t>2</w:t>
      </w:r>
      <w:r w:rsidR="00ED16D3">
        <w:rPr>
          <w:rFonts w:ascii="Segoe UI" w:hAnsi="Segoe UI" w:cs="Segoe UI"/>
          <w:color w:val="000000"/>
          <w:sz w:val="20"/>
          <w:szCs w:val="20"/>
        </w:rPr>
        <w:t>]</w:t>
      </w:r>
      <w:r w:rsidR="00C609B4">
        <w:rPr>
          <w:rFonts w:ascii="Segoe UI" w:hAnsi="Segoe UI" w:cs="Segoe UI"/>
          <w:color w:val="000000"/>
          <w:sz w:val="20"/>
          <w:szCs w:val="20"/>
        </w:rPr>
        <w:t>.</w:t>
      </w:r>
    </w:p>
    <w:p w14:paraId="48CF60D1" w14:textId="02F59D20" w:rsidR="00C609B4" w:rsidRDefault="00C609B4" w:rsidP="00C609B4">
      <w:pPr>
        <w:overflowPunct w:val="0"/>
        <w:autoSpaceDE w:val="0"/>
        <w:autoSpaceDN w:val="0"/>
        <w:adjustRightInd w:val="0"/>
        <w:spacing w:before="60" w:after="60"/>
        <w:textAlignment w:val="baseline"/>
        <w:rPr>
          <w:rFonts w:ascii="Segoe UI" w:hAnsi="Segoe UI" w:cs="Segoe UI"/>
          <w:color w:val="000000"/>
          <w:sz w:val="20"/>
          <w:szCs w:val="20"/>
        </w:rPr>
      </w:pPr>
      <w:r>
        <w:rPr>
          <w:rFonts w:ascii="Segoe UI" w:hAnsi="Segoe UI" w:cs="Segoe UI"/>
          <w:color w:val="000000"/>
          <w:sz w:val="20"/>
          <w:szCs w:val="20"/>
        </w:rPr>
        <w:lastRenderedPageBreak/>
        <w:t xml:space="preserve">For the </w:t>
      </w:r>
      <w:r w:rsidR="00F43037" w:rsidRPr="00C609B4">
        <w:rPr>
          <w:rFonts w:ascii="Segoe UI" w:hAnsi="Segoe UI" w:cs="Segoe UI"/>
          <w:color w:val="000000"/>
          <w:sz w:val="20"/>
          <w:szCs w:val="20"/>
        </w:rPr>
        <w:t>time offset between the different Rx-Tx beam</w:t>
      </w:r>
      <w:r w:rsidR="00873320">
        <w:rPr>
          <w:rFonts w:ascii="Segoe UI" w:hAnsi="Segoe UI" w:cs="Segoe UI"/>
          <w:color w:val="000000"/>
          <w:sz w:val="20"/>
          <w:szCs w:val="20"/>
        </w:rPr>
        <w:t>s,</w:t>
      </w:r>
      <w:r w:rsidRPr="00C609B4">
        <w:rPr>
          <w:rFonts w:ascii="Segoe UI" w:hAnsi="Segoe UI" w:cs="Segoe UI"/>
          <w:color w:val="000000"/>
          <w:sz w:val="20"/>
          <w:szCs w:val="20"/>
        </w:rPr>
        <w:t xml:space="preserve"> as one of example in Figure 6, it can be</w:t>
      </w:r>
      <w:r w:rsidR="00F43037" w:rsidRPr="00C609B4">
        <w:rPr>
          <w:rFonts w:ascii="Segoe UI" w:hAnsi="Segoe UI" w:cs="Segoe UI"/>
          <w:color w:val="000000"/>
          <w:sz w:val="20"/>
          <w:szCs w:val="20"/>
        </w:rPr>
        <w:t xml:space="preserve"> as “2Tabs-Tabs = Tabs” assuming the absolute ToA is “Tabs”.</w:t>
      </w:r>
      <w:r w:rsidRPr="00C609B4">
        <w:rPr>
          <w:rFonts w:ascii="Segoe UI" w:hAnsi="Segoe UI" w:cs="Segoe UI"/>
          <w:color w:val="000000"/>
          <w:sz w:val="20"/>
          <w:szCs w:val="20"/>
        </w:rPr>
        <w:t xml:space="preserve"> </w:t>
      </w:r>
      <w:r w:rsidR="00F43037" w:rsidRPr="00C609B4">
        <w:rPr>
          <w:rFonts w:ascii="Segoe UI" w:hAnsi="Segoe UI" w:cs="Segoe UI"/>
          <w:color w:val="000000"/>
          <w:sz w:val="20"/>
          <w:szCs w:val="20"/>
        </w:rPr>
        <w:t>Therefore, the maximum RSTD report range with differential reporting can be high as that of absolute reporting.</w:t>
      </w:r>
      <w:r w:rsidRPr="00C609B4">
        <w:rPr>
          <w:rFonts w:ascii="Segoe UI" w:hAnsi="Segoe UI" w:cs="Segoe UI"/>
          <w:color w:val="000000"/>
          <w:sz w:val="20"/>
          <w:szCs w:val="20"/>
        </w:rPr>
        <w:t xml:space="preserve"> Since the coverage of gNB1 would be reduced as half of one with single beam only, we can conclude the range of the time offset between the beams of a same TRP (denoted as Tabs) shall be (</w:t>
      </w:r>
      <w:r w:rsidR="00B5035B">
        <w:rPr>
          <w:rFonts w:cstheme="minorHAnsi"/>
          <w:b/>
          <w:bCs/>
          <w:i/>
          <w:iCs/>
        </w:rPr>
        <w:t>±</w:t>
      </w:r>
      <w:r w:rsidRPr="00C609B4">
        <w:rPr>
          <w:rFonts w:ascii="Segoe UI" w:hAnsi="Segoe UI" w:cs="Segoe UI"/>
          <w:color w:val="000000"/>
          <w:sz w:val="20"/>
          <w:szCs w:val="20"/>
        </w:rPr>
        <w:t xml:space="preserve"> 250us) and (</w:t>
      </w:r>
      <w:r w:rsidR="00B5035B">
        <w:rPr>
          <w:rFonts w:cstheme="minorHAnsi"/>
          <w:b/>
          <w:bCs/>
          <w:i/>
          <w:iCs/>
        </w:rPr>
        <w:t>±</w:t>
      </w:r>
      <w:r w:rsidRPr="00C609B4">
        <w:rPr>
          <w:rFonts w:ascii="Segoe UI" w:hAnsi="Segoe UI" w:cs="Segoe UI"/>
          <w:color w:val="000000"/>
          <w:sz w:val="20"/>
          <w:szCs w:val="20"/>
        </w:rPr>
        <w:t xml:space="preserve"> 62.5us) for FR1 and FR2 respectively.</w:t>
      </w:r>
    </w:p>
    <w:p w14:paraId="39C08998" w14:textId="77777777" w:rsidR="001D3D7A" w:rsidRPr="00C609B4" w:rsidRDefault="001D3D7A" w:rsidP="00C609B4">
      <w:pPr>
        <w:overflowPunct w:val="0"/>
        <w:autoSpaceDE w:val="0"/>
        <w:autoSpaceDN w:val="0"/>
        <w:adjustRightInd w:val="0"/>
        <w:spacing w:before="60" w:after="60"/>
        <w:textAlignment w:val="baseline"/>
        <w:rPr>
          <w:rFonts w:ascii="Segoe UI" w:hAnsi="Segoe UI" w:cs="Segoe UI"/>
          <w:color w:val="000000"/>
          <w:sz w:val="20"/>
          <w:szCs w:val="20"/>
        </w:rPr>
      </w:pPr>
    </w:p>
    <w:p w14:paraId="79A0EBC9" w14:textId="25FBD2B6" w:rsidR="00C609B4" w:rsidRDefault="00C609B4" w:rsidP="00C609B4">
      <w:pPr>
        <w:overflowPunct w:val="0"/>
        <w:autoSpaceDE w:val="0"/>
        <w:autoSpaceDN w:val="0"/>
        <w:adjustRightInd w:val="0"/>
        <w:spacing w:before="60" w:after="60"/>
        <w:ind w:left="284" w:hanging="284"/>
        <w:jc w:val="center"/>
        <w:textAlignment w:val="baseline"/>
      </w:pPr>
      <w:r w:rsidRPr="00C609B4">
        <w:t xml:space="preserve"> </w:t>
      </w:r>
      <w:r>
        <w:object w:dxaOrig="10191" w:dyaOrig="8190" w14:anchorId="587E2010">
          <v:shape id="_x0000_i1029" type="#_x0000_t75" style="width:382.5pt;height:307.5pt" o:ole="">
            <v:imagedata r:id="rId17" o:title=""/>
          </v:shape>
          <o:OLEObject Type="Embed" ProgID="Visio.Drawing.15" ShapeID="_x0000_i1029" DrawAspect="Content" ObjectID="_1648065436" r:id="rId18"/>
        </w:object>
      </w:r>
    </w:p>
    <w:p w14:paraId="2D828664" w14:textId="7FD3C1C4" w:rsidR="00C609B4" w:rsidRPr="00A278AE" w:rsidRDefault="00C609B4" w:rsidP="00C609B4">
      <w:pPr>
        <w:overflowPunct w:val="0"/>
        <w:autoSpaceDE w:val="0"/>
        <w:autoSpaceDN w:val="0"/>
        <w:adjustRightInd w:val="0"/>
        <w:spacing w:before="60" w:after="60"/>
        <w:ind w:left="284" w:hanging="284"/>
        <w:jc w:val="center"/>
        <w:textAlignment w:val="baseline"/>
        <w:rPr>
          <w:rFonts w:cstheme="minorHAnsi"/>
          <w:b/>
          <w:iCs/>
          <w:szCs w:val="21"/>
        </w:rPr>
      </w:pPr>
      <w:r>
        <w:t>Figure 6.</w:t>
      </w:r>
      <w:r w:rsidR="001D3D7A">
        <w:t xml:space="preserve"> Maximum range of differential RSTD report</w:t>
      </w:r>
    </w:p>
    <w:p w14:paraId="0FB90DFB" w14:textId="5A717F50" w:rsidR="00C609B4" w:rsidRDefault="00C609B4" w:rsidP="00C609B4">
      <w:pPr>
        <w:pStyle w:val="BodyText"/>
        <w:spacing w:before="120" w:line="260" w:lineRule="exact"/>
        <w:rPr>
          <w:rFonts w:cstheme="minorHAnsi"/>
          <w:b/>
          <w:iCs/>
          <w:szCs w:val="21"/>
        </w:rPr>
      </w:pPr>
    </w:p>
    <w:p w14:paraId="6E5E16A6" w14:textId="2CB7D69E" w:rsidR="00E06218" w:rsidRDefault="00C609B4" w:rsidP="00C62FDA">
      <w:pPr>
        <w:pStyle w:val="BodyText"/>
        <w:spacing w:before="120" w:line="260" w:lineRule="exact"/>
      </w:pPr>
      <w:r>
        <w:t>In conclusion, we can conclude that:</w:t>
      </w:r>
    </w:p>
    <w:p w14:paraId="30003E4D" w14:textId="2582F753" w:rsidR="00011B82" w:rsidRPr="001D3D7A" w:rsidRDefault="001D3D7A" w:rsidP="00C22106">
      <w:pPr>
        <w:pStyle w:val="BodyText"/>
        <w:spacing w:before="120" w:line="260" w:lineRule="exact"/>
        <w:rPr>
          <w:rFonts w:cstheme="minorHAnsi"/>
          <w:b/>
          <w:i/>
          <w:szCs w:val="21"/>
        </w:rPr>
      </w:pPr>
      <w:bookmarkStart w:id="28" w:name="_Hlk37430642"/>
      <w:r w:rsidRPr="001D3D7A">
        <w:rPr>
          <w:rFonts w:cstheme="minorHAnsi"/>
          <w:b/>
          <w:i/>
          <w:szCs w:val="21"/>
          <w:u w:val="single"/>
        </w:rPr>
        <w:t>Proposal</w:t>
      </w:r>
      <w:r w:rsidR="00F43037" w:rsidRPr="001D3D7A">
        <w:rPr>
          <w:rFonts w:cstheme="minorHAnsi"/>
          <w:b/>
          <w:i/>
          <w:szCs w:val="21"/>
          <w:u w:val="single"/>
        </w:rPr>
        <w:t xml:space="preserve"> </w:t>
      </w:r>
      <w:r w:rsidRPr="001D3D7A">
        <w:rPr>
          <w:rFonts w:cstheme="minorHAnsi"/>
          <w:b/>
          <w:i/>
          <w:szCs w:val="21"/>
          <w:u w:val="single"/>
        </w:rPr>
        <w:t>9</w:t>
      </w:r>
      <w:r w:rsidR="00F43037" w:rsidRPr="001D3D7A">
        <w:rPr>
          <w:rFonts w:cstheme="minorHAnsi"/>
          <w:b/>
          <w:i/>
          <w:szCs w:val="21"/>
          <w:u w:val="single"/>
        </w:rPr>
        <w:t>:</w:t>
      </w:r>
      <w:r w:rsidR="00F43037" w:rsidRPr="001D3D7A">
        <w:rPr>
          <w:rFonts w:cstheme="minorHAnsi"/>
          <w:b/>
          <w:i/>
          <w:szCs w:val="21"/>
        </w:rPr>
        <w:t xml:space="preserve"> Differential </w:t>
      </w:r>
      <w:r w:rsidRPr="001D3D7A">
        <w:rPr>
          <w:rFonts w:cstheme="minorHAnsi"/>
          <w:b/>
          <w:i/>
          <w:szCs w:val="21"/>
        </w:rPr>
        <w:t xml:space="preserve">PRS </w:t>
      </w:r>
      <w:r w:rsidR="00F43037" w:rsidRPr="001D3D7A">
        <w:rPr>
          <w:rFonts w:cstheme="minorHAnsi"/>
          <w:b/>
          <w:i/>
          <w:szCs w:val="21"/>
        </w:rPr>
        <w:t>RSTD report range is</w:t>
      </w:r>
      <w:r w:rsidR="00C609B4" w:rsidRPr="001D3D7A">
        <w:rPr>
          <w:rFonts w:cstheme="minorHAnsi"/>
          <w:b/>
          <w:i/>
          <w:szCs w:val="21"/>
        </w:rPr>
        <w:t xml:space="preserve"> </w:t>
      </w:r>
      <w:bookmarkStart w:id="29" w:name="_GoBack"/>
      <w:bookmarkEnd w:id="29"/>
      <w:r w:rsidR="00B5035B">
        <w:rPr>
          <w:rFonts w:cstheme="minorHAnsi"/>
          <w:b/>
          <w:bCs/>
          <w:i/>
          <w:iCs/>
        </w:rPr>
        <w:t>±</w:t>
      </w:r>
      <w:r w:rsidR="00C609B4" w:rsidRPr="001D3D7A">
        <w:rPr>
          <w:rFonts w:cstheme="minorHAnsi"/>
          <w:b/>
          <w:i/>
          <w:szCs w:val="21"/>
        </w:rPr>
        <w:t xml:space="preserve"> </w:t>
      </w:r>
      <w:r w:rsidR="00B5035B" w:rsidRPr="001D3D7A">
        <w:rPr>
          <w:rFonts w:cstheme="minorHAnsi"/>
          <w:b/>
          <w:i/>
          <w:szCs w:val="21"/>
        </w:rPr>
        <w:t>(</w:t>
      </w:r>
      <w:r w:rsidR="00C609B4" w:rsidRPr="001D3D7A">
        <w:rPr>
          <w:rFonts w:cstheme="minorHAnsi"/>
          <w:b/>
          <w:i/>
          <w:szCs w:val="21"/>
        </w:rPr>
        <w:t xml:space="preserve">250us+65ns) and </w:t>
      </w:r>
      <w:r w:rsidR="00B5035B">
        <w:rPr>
          <w:rFonts w:cstheme="minorHAnsi"/>
          <w:b/>
          <w:bCs/>
          <w:i/>
          <w:iCs/>
        </w:rPr>
        <w:t>±</w:t>
      </w:r>
      <w:r w:rsidR="00B5035B" w:rsidRPr="001D3D7A">
        <w:rPr>
          <w:rFonts w:cstheme="minorHAnsi"/>
          <w:b/>
          <w:i/>
          <w:szCs w:val="21"/>
        </w:rPr>
        <w:t>(</w:t>
      </w:r>
      <w:r w:rsidR="00C609B4" w:rsidRPr="001D3D7A">
        <w:rPr>
          <w:rFonts w:cstheme="minorHAnsi"/>
          <w:b/>
          <w:i/>
          <w:szCs w:val="21"/>
        </w:rPr>
        <w:t>62.5us+65ns) for FR1 and FR2 respectively.</w:t>
      </w:r>
    </w:p>
    <w:bookmarkEnd w:id="25"/>
    <w:bookmarkEnd w:id="28"/>
    <w:p w14:paraId="2F38287E" w14:textId="4E5526A5"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61882913"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663A5A81" w14:textId="77777777" w:rsidR="005B348D" w:rsidRDefault="005B348D" w:rsidP="005B348D">
      <w:pPr>
        <w:rPr>
          <w:b/>
        </w:rPr>
      </w:pPr>
      <w:r w:rsidRPr="00582E46">
        <w:rPr>
          <w:rFonts w:hint="eastAsia"/>
          <w:b/>
          <w:u w:val="single"/>
        </w:rPr>
        <w:t>O</w:t>
      </w:r>
      <w:r w:rsidRPr="00582E46">
        <w:rPr>
          <w:b/>
          <w:u w:val="single"/>
        </w:rPr>
        <w:t xml:space="preserve">bservation </w:t>
      </w:r>
      <w:r>
        <w:rPr>
          <w:b/>
          <w:u w:val="single"/>
        </w:rPr>
        <w:t>1</w:t>
      </w:r>
      <w:r w:rsidRPr="00582E46">
        <w:rPr>
          <w:b/>
          <w:u w:val="single"/>
        </w:rPr>
        <w:t>:</w:t>
      </w:r>
      <w:r w:rsidRPr="00582E46">
        <w:rPr>
          <w:rFonts w:cs="Calibri"/>
          <w:color w:val="000000"/>
          <w:sz w:val="21"/>
          <w:szCs w:val="21"/>
          <w:lang w:val="en-GB"/>
        </w:rPr>
        <w:t xml:space="preserve"> </w:t>
      </w:r>
      <w:r>
        <w:rPr>
          <w:b/>
        </w:rPr>
        <w:t>RSTD measurement accuracy will be less than [-40.69ns, 89.51ns] under TDL-C propagation channel.</w:t>
      </w:r>
    </w:p>
    <w:p w14:paraId="67AEEFC3" w14:textId="77777777" w:rsidR="005B348D" w:rsidRPr="00AB0206" w:rsidRDefault="005B348D" w:rsidP="005B348D">
      <w:pPr>
        <w:rPr>
          <w:b/>
          <w:i/>
          <w:iCs/>
        </w:rPr>
      </w:pPr>
      <w:r w:rsidRPr="00AB0206">
        <w:rPr>
          <w:b/>
          <w:i/>
          <w:iCs/>
          <w:u w:val="single"/>
        </w:rPr>
        <w:t>Proposal 1:</w:t>
      </w:r>
      <w:r w:rsidRPr="00AB0206">
        <w:rPr>
          <w:b/>
          <w:i/>
          <w:iCs/>
        </w:rPr>
        <w:t xml:space="preserve"> </w:t>
      </w:r>
      <w:r>
        <w:rPr>
          <w:b/>
          <w:i/>
          <w:iCs/>
        </w:rPr>
        <w:t>SINR s</w:t>
      </w:r>
      <w:r w:rsidRPr="00AB0206">
        <w:rPr>
          <w:b/>
          <w:i/>
          <w:iCs/>
        </w:rPr>
        <w:t>ide condition</w:t>
      </w:r>
      <w:r>
        <w:rPr>
          <w:b/>
          <w:i/>
          <w:iCs/>
        </w:rPr>
        <w:t>s</w:t>
      </w:r>
      <w:r w:rsidRPr="00AB0206">
        <w:rPr>
          <w:b/>
          <w:i/>
          <w:iCs/>
        </w:rPr>
        <w:t xml:space="preserve"> for PRS-RSTD in FR2 can be</w:t>
      </w:r>
    </w:p>
    <w:p w14:paraId="3D310812" w14:textId="77777777" w:rsidR="005B348D" w:rsidRPr="00AB0206" w:rsidRDefault="005B348D" w:rsidP="005B348D">
      <w:pPr>
        <w:pStyle w:val="ListParagraph"/>
        <w:numPr>
          <w:ilvl w:val="0"/>
          <w:numId w:val="28"/>
        </w:numPr>
        <w:rPr>
          <w:b/>
          <w:i/>
          <w:iCs/>
        </w:rPr>
      </w:pPr>
      <w:r w:rsidRPr="00AB0206">
        <w:rPr>
          <w:b/>
          <w:i/>
          <w:iCs/>
        </w:rPr>
        <w:t xml:space="preserve">PRS Es/Iot = -6 dB for reference cell and </w:t>
      </w:r>
    </w:p>
    <w:p w14:paraId="1D0F7A86" w14:textId="77777777" w:rsidR="005B348D" w:rsidRPr="00AB0206" w:rsidRDefault="005B348D" w:rsidP="005B348D">
      <w:pPr>
        <w:pStyle w:val="ListParagraph"/>
        <w:numPr>
          <w:ilvl w:val="0"/>
          <w:numId w:val="28"/>
        </w:numPr>
        <w:rPr>
          <w:b/>
          <w:i/>
          <w:iCs/>
        </w:rPr>
      </w:pPr>
      <w:r w:rsidRPr="00AB0206">
        <w:rPr>
          <w:b/>
          <w:i/>
          <w:iCs/>
        </w:rPr>
        <w:t>PRS Es/Iot = -13 dB for neighbor cells</w:t>
      </w:r>
    </w:p>
    <w:p w14:paraId="75DC344D" w14:textId="77777777" w:rsidR="005B348D" w:rsidRDefault="005B348D" w:rsidP="005B348D">
      <w:pPr>
        <w:rPr>
          <w:b/>
        </w:rPr>
      </w:pPr>
      <w:r w:rsidRPr="001D5AEA">
        <w:rPr>
          <w:rFonts w:hint="eastAsia"/>
          <w:b/>
          <w:u w:val="single"/>
        </w:rPr>
        <w:lastRenderedPageBreak/>
        <w:t>O</w:t>
      </w:r>
      <w:r w:rsidRPr="001D5AEA">
        <w:rPr>
          <w:b/>
          <w:u w:val="single"/>
        </w:rPr>
        <w:t xml:space="preserve">bservation 2: </w:t>
      </w:r>
      <w:r w:rsidRPr="001D5AEA">
        <w:rPr>
          <w:b/>
        </w:rPr>
        <w:t xml:space="preserve">It is more straightforward to define of intra/inter-frequency PRS measurement with similar approaches of LTE and NR SSB measurement. That is the intra/inter PRS-RSTD measurement can be defined independently with UE active BWP. </w:t>
      </w:r>
    </w:p>
    <w:p w14:paraId="1BCF7512" w14:textId="77777777" w:rsidR="005B348D" w:rsidRPr="00AB0206" w:rsidRDefault="005B348D" w:rsidP="005B348D">
      <w:pPr>
        <w:rPr>
          <w:rFonts w:cstheme="minorHAnsi"/>
          <w:b/>
        </w:rPr>
      </w:pPr>
      <w:r w:rsidRPr="00AB0206">
        <w:rPr>
          <w:rFonts w:cstheme="minorHAnsi"/>
          <w:b/>
          <w:u w:val="single"/>
        </w:rPr>
        <w:t>Observation 3:</w:t>
      </w:r>
      <w:r w:rsidRPr="00AB0206">
        <w:rPr>
          <w:rFonts w:cstheme="minorHAnsi"/>
          <w:b/>
        </w:rPr>
        <w:t xml:space="preserve"> UE requirements on the number of measured frequency layers for PRS measurement s in RAN4 RRM can be also defined </w:t>
      </w:r>
      <w:r>
        <w:rPr>
          <w:rFonts w:cstheme="minorHAnsi"/>
          <w:b/>
        </w:rPr>
        <w:t>by</w:t>
      </w:r>
      <w:r w:rsidRPr="00AB0206">
        <w:rPr>
          <w:rFonts w:cstheme="minorHAnsi"/>
          <w:b/>
        </w:rPr>
        <w:t xml:space="preserve"> the number of measurement positioning frequency layer as RAN1 agreed.</w:t>
      </w:r>
    </w:p>
    <w:p w14:paraId="00CAFA33" w14:textId="77777777" w:rsidR="005B348D" w:rsidRPr="00584F57" w:rsidRDefault="005B348D" w:rsidP="005B348D">
      <w:pPr>
        <w:rPr>
          <w:rFonts w:cstheme="minorHAnsi"/>
          <w:b/>
          <w:i/>
          <w:iCs/>
        </w:rPr>
      </w:pPr>
      <w:r w:rsidRPr="00584F57">
        <w:rPr>
          <w:rFonts w:cs="Calibri"/>
          <w:b/>
          <w:bCs/>
          <w:i/>
          <w:iCs/>
          <w:color w:val="000000"/>
          <w:u w:val="single"/>
          <w:lang w:val="en-GB"/>
        </w:rPr>
        <w:t>Proposal 2</w:t>
      </w:r>
      <w:r w:rsidRPr="00584F57">
        <w:rPr>
          <w:rFonts w:cs="Calibri"/>
          <w:b/>
          <w:bCs/>
          <w:i/>
          <w:iCs/>
          <w:color w:val="000000"/>
          <w:lang w:val="en-GB"/>
        </w:rPr>
        <w:t xml:space="preserve">: Regarding </w:t>
      </w:r>
      <w:r>
        <w:rPr>
          <w:rFonts w:cs="Calibri"/>
          <w:b/>
          <w:bCs/>
          <w:i/>
          <w:iCs/>
          <w:color w:val="000000"/>
          <w:lang w:val="en-GB"/>
        </w:rPr>
        <w:t xml:space="preserve">to </w:t>
      </w:r>
      <w:r w:rsidRPr="00584F57">
        <w:rPr>
          <w:rFonts w:cs="Calibri"/>
          <w:b/>
          <w:bCs/>
          <w:i/>
          <w:iCs/>
          <w:color w:val="000000"/>
          <w:lang w:val="en-GB"/>
        </w:rPr>
        <w:t>the consistent definition for NR measurement</w:t>
      </w:r>
      <w:r>
        <w:rPr>
          <w:rFonts w:cs="Calibri"/>
          <w:b/>
          <w:bCs/>
          <w:i/>
          <w:iCs/>
          <w:color w:val="000000"/>
          <w:lang w:val="en-GB"/>
        </w:rPr>
        <w:t xml:space="preserve"> as simple as possible</w:t>
      </w:r>
      <w:r w:rsidRPr="00584F57">
        <w:rPr>
          <w:rFonts w:cs="Calibri"/>
          <w:b/>
          <w:bCs/>
          <w:i/>
          <w:iCs/>
          <w:color w:val="000000"/>
          <w:lang w:val="en-GB"/>
        </w:rPr>
        <w:t xml:space="preserve">, </w:t>
      </w:r>
      <w:r>
        <w:rPr>
          <w:rFonts w:cstheme="minorHAnsi"/>
          <w:b/>
          <w:i/>
          <w:iCs/>
          <w:lang w:val="en-GB"/>
        </w:rPr>
        <w:t>the intra/inter frequency</w:t>
      </w:r>
      <w:r w:rsidRPr="00584F57">
        <w:rPr>
          <w:rFonts w:cstheme="minorHAnsi"/>
          <w:b/>
          <w:i/>
          <w:iCs/>
        </w:rPr>
        <w:t xml:space="preserve"> PRS measurement can be defined as:</w:t>
      </w:r>
    </w:p>
    <w:tbl>
      <w:tblPr>
        <w:tblStyle w:val="TableGrid"/>
        <w:tblW w:w="0" w:type="auto"/>
        <w:tblLook w:val="04A0" w:firstRow="1" w:lastRow="0" w:firstColumn="1" w:lastColumn="0" w:noHBand="0" w:noVBand="1"/>
      </w:tblPr>
      <w:tblGrid>
        <w:gridCol w:w="1555"/>
        <w:gridCol w:w="4677"/>
        <w:gridCol w:w="3397"/>
      </w:tblGrid>
      <w:tr w:rsidR="005B348D" w:rsidRPr="00582E46" w14:paraId="4DFDF19B" w14:textId="77777777" w:rsidTr="00F90CDC">
        <w:tc>
          <w:tcPr>
            <w:tcW w:w="1555" w:type="dxa"/>
          </w:tcPr>
          <w:p w14:paraId="05ED3505" w14:textId="77777777" w:rsidR="005B348D" w:rsidRPr="00582E46" w:rsidRDefault="005B348D" w:rsidP="00F90CDC">
            <w:pPr>
              <w:rPr>
                <w:rFonts w:cstheme="minorHAnsi"/>
                <w:b/>
                <w:i/>
                <w:iCs/>
              </w:rPr>
            </w:pPr>
          </w:p>
        </w:tc>
        <w:tc>
          <w:tcPr>
            <w:tcW w:w="4677" w:type="dxa"/>
          </w:tcPr>
          <w:p w14:paraId="7817C706" w14:textId="77777777" w:rsidR="005B348D" w:rsidRPr="00582E46" w:rsidRDefault="005B348D" w:rsidP="00F90CDC">
            <w:pPr>
              <w:jc w:val="center"/>
              <w:rPr>
                <w:rFonts w:cstheme="minorHAnsi"/>
                <w:b/>
                <w:i/>
                <w:iCs/>
              </w:rPr>
            </w:pPr>
            <w:r w:rsidRPr="00582E46">
              <w:rPr>
                <w:rFonts w:cstheme="minorHAnsi"/>
                <w:b/>
                <w:i/>
                <w:iCs/>
              </w:rPr>
              <w:t>Definition</w:t>
            </w:r>
          </w:p>
        </w:tc>
        <w:tc>
          <w:tcPr>
            <w:tcW w:w="3397" w:type="dxa"/>
          </w:tcPr>
          <w:p w14:paraId="433B1E15" w14:textId="77777777" w:rsidR="005B348D" w:rsidRPr="00582E46" w:rsidRDefault="005B348D" w:rsidP="00F90CDC">
            <w:pPr>
              <w:jc w:val="center"/>
              <w:rPr>
                <w:rFonts w:cstheme="minorHAnsi"/>
                <w:b/>
                <w:i/>
                <w:iCs/>
              </w:rPr>
            </w:pPr>
            <w:r w:rsidRPr="00582E46">
              <w:rPr>
                <w:rFonts w:cstheme="minorHAnsi" w:hint="eastAsia"/>
                <w:b/>
                <w:i/>
                <w:iCs/>
              </w:rPr>
              <w:t>N</w:t>
            </w:r>
            <w:r w:rsidRPr="00582E46">
              <w:rPr>
                <w:rFonts w:cstheme="minorHAnsi"/>
                <w:b/>
                <w:i/>
                <w:iCs/>
              </w:rPr>
              <w:t>eed gap or Not</w:t>
            </w:r>
          </w:p>
        </w:tc>
      </w:tr>
      <w:tr w:rsidR="005B348D" w:rsidRPr="00582E46" w14:paraId="6DD6C024" w14:textId="77777777" w:rsidTr="00F90CDC">
        <w:trPr>
          <w:trHeight w:val="811"/>
        </w:trPr>
        <w:tc>
          <w:tcPr>
            <w:tcW w:w="1555" w:type="dxa"/>
            <w:vMerge w:val="restart"/>
          </w:tcPr>
          <w:p w14:paraId="222AA951" w14:textId="77777777" w:rsidR="005B348D" w:rsidRPr="00582E46" w:rsidRDefault="005B348D" w:rsidP="00F90CDC">
            <w:pPr>
              <w:tabs>
                <w:tab w:val="left" w:pos="780"/>
              </w:tabs>
              <w:rPr>
                <w:rFonts w:cstheme="minorHAnsi"/>
                <w:b/>
                <w:i/>
                <w:iCs/>
              </w:rPr>
            </w:pPr>
            <w:r w:rsidRPr="00582E46">
              <w:rPr>
                <w:rFonts w:cstheme="minorHAnsi"/>
                <w:b/>
                <w:i/>
                <w:iCs/>
              </w:rPr>
              <w:t xml:space="preserve">intra-frequency </w:t>
            </w:r>
          </w:p>
        </w:tc>
        <w:tc>
          <w:tcPr>
            <w:tcW w:w="4677" w:type="dxa"/>
            <w:vMerge w:val="restart"/>
          </w:tcPr>
          <w:p w14:paraId="59AE5261" w14:textId="77777777" w:rsidR="005B348D" w:rsidRPr="00582E46" w:rsidRDefault="005B348D" w:rsidP="00F90CDC">
            <w:pPr>
              <w:rPr>
                <w:b/>
                <w:i/>
              </w:rPr>
            </w:pPr>
            <w:r w:rsidRPr="00582E46">
              <w:rPr>
                <w:b/>
                <w:i/>
              </w:rPr>
              <w:t>DL PRS resources of the measured neighbor cells/TRPs and the serving/reference cell/TRP have</w:t>
            </w:r>
          </w:p>
          <w:p w14:paraId="0F9B37CC" w14:textId="77777777" w:rsidR="005B348D" w:rsidRPr="00582E46" w:rsidRDefault="005B348D" w:rsidP="00F90CDC">
            <w:pPr>
              <w:pStyle w:val="ListParagraph"/>
              <w:numPr>
                <w:ilvl w:val="0"/>
                <w:numId w:val="21"/>
              </w:numPr>
              <w:rPr>
                <w:b/>
                <w:i/>
              </w:rPr>
            </w:pPr>
            <w:r w:rsidRPr="00582E46">
              <w:rPr>
                <w:b/>
                <w:i/>
              </w:rPr>
              <w:t>the same SCS and CP type</w:t>
            </w:r>
          </w:p>
          <w:p w14:paraId="50B83771" w14:textId="77777777" w:rsidR="005B348D" w:rsidRPr="00582E46" w:rsidRDefault="005B348D" w:rsidP="00F90CDC">
            <w:pPr>
              <w:pStyle w:val="ListParagraph"/>
              <w:numPr>
                <w:ilvl w:val="0"/>
                <w:numId w:val="21"/>
              </w:numPr>
              <w:rPr>
                <w:b/>
                <w:i/>
              </w:rPr>
            </w:pPr>
            <w:r w:rsidRPr="00582E46">
              <w:rPr>
                <w:b/>
                <w:i/>
              </w:rPr>
              <w:t>the same centr</w:t>
            </w:r>
            <w:r>
              <w:rPr>
                <w:b/>
                <w:i/>
              </w:rPr>
              <w:t>e</w:t>
            </w:r>
            <w:r w:rsidRPr="00582E46">
              <w:rPr>
                <w:b/>
                <w:i/>
              </w:rPr>
              <w:t xml:space="preserve"> frequency</w:t>
            </w:r>
          </w:p>
          <w:p w14:paraId="4633DBF1" w14:textId="77777777" w:rsidR="005B348D" w:rsidRPr="00582E46" w:rsidRDefault="005B348D" w:rsidP="00F90CDC">
            <w:pPr>
              <w:pStyle w:val="ListParagraph"/>
              <w:numPr>
                <w:ilvl w:val="0"/>
                <w:numId w:val="21"/>
              </w:numPr>
              <w:rPr>
                <w:rFonts w:cstheme="minorHAnsi"/>
                <w:b/>
                <w:i/>
                <w:iCs/>
              </w:rPr>
            </w:pPr>
            <w:r w:rsidRPr="00582E46">
              <w:rPr>
                <w:b/>
                <w:i/>
              </w:rPr>
              <w:t xml:space="preserve">the same point-A </w:t>
            </w:r>
          </w:p>
          <w:p w14:paraId="4E8989FC" w14:textId="77777777" w:rsidR="005B348D" w:rsidRPr="00972138" w:rsidRDefault="005B348D" w:rsidP="00F90CDC">
            <w:pPr>
              <w:pStyle w:val="ListParagraph"/>
              <w:numPr>
                <w:ilvl w:val="0"/>
                <w:numId w:val="21"/>
              </w:numPr>
              <w:rPr>
                <w:rFonts w:cstheme="minorHAnsi"/>
                <w:b/>
                <w:i/>
                <w:iCs/>
              </w:rPr>
            </w:pPr>
            <w:r w:rsidRPr="00582E46">
              <w:rPr>
                <w:b/>
                <w:i/>
              </w:rPr>
              <w:t>same configured PRS BW</w:t>
            </w:r>
          </w:p>
        </w:tc>
        <w:tc>
          <w:tcPr>
            <w:tcW w:w="3397" w:type="dxa"/>
          </w:tcPr>
          <w:p w14:paraId="0D7F75CC" w14:textId="77777777" w:rsidR="005B348D" w:rsidRPr="00582E46" w:rsidRDefault="005B348D" w:rsidP="00F90CDC">
            <w:pPr>
              <w:rPr>
                <w:rFonts w:cstheme="minorHAnsi"/>
                <w:b/>
                <w:i/>
                <w:iCs/>
              </w:rPr>
            </w:pPr>
            <w:r w:rsidRPr="00582E46">
              <w:rPr>
                <w:rFonts w:cstheme="minorHAnsi"/>
                <w:b/>
                <w:i/>
                <w:iCs/>
              </w:rPr>
              <w:t>NO</w:t>
            </w:r>
            <w:r>
              <w:rPr>
                <w:rFonts w:cstheme="minorHAnsi"/>
                <w:b/>
                <w:i/>
                <w:iCs/>
              </w:rPr>
              <w:t xml:space="preserve">: </w:t>
            </w:r>
            <w:r>
              <w:rPr>
                <w:rFonts w:cstheme="minorHAnsi"/>
              </w:rPr>
              <w:t>I</w:t>
            </w:r>
            <w:r w:rsidRPr="006546D3">
              <w:rPr>
                <w:rFonts w:cstheme="minorHAnsi"/>
              </w:rPr>
              <w:t xml:space="preserve">f the </w:t>
            </w:r>
            <w:r>
              <w:rPr>
                <w:rFonts w:cstheme="minorHAnsi"/>
              </w:rPr>
              <w:t xml:space="preserve">central frequency of </w:t>
            </w:r>
            <w:r w:rsidRPr="006546D3">
              <w:rPr>
                <w:rFonts w:cstheme="minorHAnsi"/>
              </w:rPr>
              <w:t xml:space="preserve">reference cell is </w:t>
            </w:r>
            <w:r>
              <w:rPr>
                <w:rFonts w:cstheme="minorHAnsi"/>
              </w:rPr>
              <w:t>same as that of</w:t>
            </w:r>
            <w:r w:rsidRPr="006546D3">
              <w:rPr>
                <w:rFonts w:cstheme="minorHAnsi"/>
              </w:rPr>
              <w:t xml:space="preserve"> the serving</w:t>
            </w:r>
            <w:r>
              <w:rPr>
                <w:rFonts w:cstheme="minorHAnsi"/>
              </w:rPr>
              <w:t xml:space="preserve"> cell.</w:t>
            </w:r>
          </w:p>
        </w:tc>
      </w:tr>
      <w:tr w:rsidR="005B348D" w:rsidRPr="00582E46" w14:paraId="2A4A6F6D" w14:textId="77777777" w:rsidTr="00F90CDC">
        <w:trPr>
          <w:trHeight w:val="1577"/>
        </w:trPr>
        <w:tc>
          <w:tcPr>
            <w:tcW w:w="1555" w:type="dxa"/>
            <w:vMerge/>
          </w:tcPr>
          <w:p w14:paraId="62960549" w14:textId="77777777" w:rsidR="005B348D" w:rsidRPr="00582E46" w:rsidRDefault="005B348D" w:rsidP="00F90CDC">
            <w:pPr>
              <w:tabs>
                <w:tab w:val="left" w:pos="780"/>
              </w:tabs>
              <w:rPr>
                <w:rFonts w:cstheme="minorHAnsi"/>
                <w:b/>
                <w:i/>
                <w:iCs/>
              </w:rPr>
            </w:pPr>
          </w:p>
        </w:tc>
        <w:tc>
          <w:tcPr>
            <w:tcW w:w="4677" w:type="dxa"/>
            <w:vMerge/>
          </w:tcPr>
          <w:p w14:paraId="3055A40D" w14:textId="77777777" w:rsidR="005B348D" w:rsidRPr="00582E46" w:rsidRDefault="005B348D" w:rsidP="00F90CDC">
            <w:pPr>
              <w:rPr>
                <w:b/>
                <w:i/>
              </w:rPr>
            </w:pPr>
          </w:p>
        </w:tc>
        <w:tc>
          <w:tcPr>
            <w:tcW w:w="3397" w:type="dxa"/>
          </w:tcPr>
          <w:p w14:paraId="60835B17" w14:textId="77777777" w:rsidR="005B348D" w:rsidRPr="00582E46" w:rsidRDefault="005B348D" w:rsidP="00F90CDC">
            <w:pPr>
              <w:rPr>
                <w:rFonts w:cstheme="minorHAnsi"/>
                <w:b/>
                <w:i/>
                <w:iCs/>
              </w:rPr>
            </w:pPr>
            <w:r>
              <w:rPr>
                <w:rFonts w:cstheme="minorHAnsi"/>
                <w:b/>
                <w:i/>
                <w:iCs/>
              </w:rPr>
              <w:t xml:space="preserve">Yes: </w:t>
            </w:r>
            <w:r>
              <w:rPr>
                <w:rFonts w:cstheme="minorHAnsi"/>
              </w:rPr>
              <w:t>I</w:t>
            </w:r>
            <w:r w:rsidRPr="006546D3">
              <w:rPr>
                <w:rFonts w:cstheme="minorHAnsi"/>
              </w:rPr>
              <w:t xml:space="preserve">f the </w:t>
            </w:r>
            <w:r>
              <w:rPr>
                <w:rFonts w:cstheme="minorHAnsi"/>
              </w:rPr>
              <w:t xml:space="preserve">central frequency of </w:t>
            </w:r>
            <w:r w:rsidRPr="006546D3">
              <w:rPr>
                <w:rFonts w:cstheme="minorHAnsi"/>
              </w:rPr>
              <w:t xml:space="preserve">reference cell is </w:t>
            </w:r>
            <w:r>
              <w:rPr>
                <w:rFonts w:cstheme="minorHAnsi"/>
              </w:rPr>
              <w:t>different with that of</w:t>
            </w:r>
            <w:r w:rsidRPr="006546D3">
              <w:rPr>
                <w:rFonts w:cstheme="minorHAnsi"/>
              </w:rPr>
              <w:t xml:space="preserve"> the serving</w:t>
            </w:r>
            <w:r>
              <w:rPr>
                <w:rFonts w:cstheme="minorHAnsi"/>
              </w:rPr>
              <w:t xml:space="preserve"> cell.</w:t>
            </w:r>
          </w:p>
        </w:tc>
      </w:tr>
      <w:tr w:rsidR="005B348D" w:rsidRPr="00582E46" w14:paraId="41BEDB3D" w14:textId="77777777" w:rsidTr="00F90CDC">
        <w:trPr>
          <w:trHeight w:val="2845"/>
        </w:trPr>
        <w:tc>
          <w:tcPr>
            <w:tcW w:w="1555" w:type="dxa"/>
          </w:tcPr>
          <w:p w14:paraId="04A17BEC" w14:textId="77777777" w:rsidR="005B348D" w:rsidRPr="00582E46" w:rsidRDefault="005B348D" w:rsidP="00F90CDC">
            <w:pPr>
              <w:rPr>
                <w:rFonts w:cstheme="minorHAnsi"/>
                <w:b/>
                <w:i/>
                <w:iCs/>
              </w:rPr>
            </w:pPr>
            <w:r w:rsidRPr="00582E46">
              <w:rPr>
                <w:rFonts w:cstheme="minorHAnsi"/>
                <w:b/>
                <w:i/>
                <w:iCs/>
              </w:rPr>
              <w:t xml:space="preserve">inter-frequency </w:t>
            </w:r>
          </w:p>
          <w:p w14:paraId="421BBF9C" w14:textId="77777777" w:rsidR="005B348D" w:rsidRPr="00582E46" w:rsidRDefault="005B348D" w:rsidP="00F90CDC">
            <w:pPr>
              <w:rPr>
                <w:rFonts w:cstheme="minorHAnsi"/>
                <w:b/>
                <w:i/>
                <w:iCs/>
              </w:rPr>
            </w:pPr>
          </w:p>
        </w:tc>
        <w:tc>
          <w:tcPr>
            <w:tcW w:w="4677" w:type="dxa"/>
          </w:tcPr>
          <w:p w14:paraId="3D92AA53" w14:textId="77777777" w:rsidR="005B348D" w:rsidRPr="00582E46" w:rsidRDefault="005B348D" w:rsidP="00F90CDC">
            <w:pPr>
              <w:rPr>
                <w:b/>
                <w:i/>
              </w:rPr>
            </w:pPr>
            <w:r w:rsidRPr="00582E46">
              <w:rPr>
                <w:b/>
                <w:i/>
              </w:rPr>
              <w:t>DL PRS resources of the measured neighbor cells/TRPs and the serving/reference cell/TRP is different in any of</w:t>
            </w:r>
          </w:p>
          <w:p w14:paraId="3E9D0626" w14:textId="77777777" w:rsidR="005B348D" w:rsidRPr="00582E46" w:rsidRDefault="005B348D" w:rsidP="00F90CDC">
            <w:pPr>
              <w:pStyle w:val="ListParagraph"/>
              <w:numPr>
                <w:ilvl w:val="0"/>
                <w:numId w:val="21"/>
              </w:numPr>
              <w:rPr>
                <w:b/>
                <w:i/>
              </w:rPr>
            </w:pPr>
            <w:r w:rsidRPr="00582E46">
              <w:rPr>
                <w:b/>
                <w:i/>
              </w:rPr>
              <w:t>SCS and CP type</w:t>
            </w:r>
          </w:p>
          <w:p w14:paraId="2901AB09" w14:textId="77777777" w:rsidR="005B348D" w:rsidRPr="00582E46" w:rsidRDefault="005B348D" w:rsidP="00F90CDC">
            <w:pPr>
              <w:pStyle w:val="ListParagraph"/>
              <w:numPr>
                <w:ilvl w:val="0"/>
                <w:numId w:val="21"/>
              </w:numPr>
              <w:rPr>
                <w:b/>
                <w:i/>
              </w:rPr>
            </w:pPr>
            <w:r w:rsidRPr="00582E46">
              <w:rPr>
                <w:b/>
                <w:i/>
              </w:rPr>
              <w:t>centr</w:t>
            </w:r>
            <w:r>
              <w:rPr>
                <w:b/>
                <w:i/>
              </w:rPr>
              <w:t>e</w:t>
            </w:r>
            <w:r w:rsidRPr="00582E46">
              <w:rPr>
                <w:b/>
                <w:i/>
              </w:rPr>
              <w:t xml:space="preserve"> frequency</w:t>
            </w:r>
          </w:p>
          <w:p w14:paraId="400B39D5" w14:textId="77777777" w:rsidR="005B348D" w:rsidRPr="00582E46" w:rsidRDefault="005B348D" w:rsidP="00F90CDC">
            <w:pPr>
              <w:pStyle w:val="ListParagraph"/>
              <w:numPr>
                <w:ilvl w:val="0"/>
                <w:numId w:val="21"/>
              </w:numPr>
              <w:rPr>
                <w:rFonts w:cstheme="minorHAnsi"/>
                <w:b/>
                <w:i/>
                <w:iCs/>
              </w:rPr>
            </w:pPr>
            <w:r w:rsidRPr="00582E46">
              <w:rPr>
                <w:b/>
                <w:i/>
              </w:rPr>
              <w:t xml:space="preserve">point-A </w:t>
            </w:r>
          </w:p>
          <w:p w14:paraId="09B677C0" w14:textId="77777777" w:rsidR="005B348D" w:rsidRPr="00582E46" w:rsidRDefault="005B348D" w:rsidP="00F90CDC">
            <w:pPr>
              <w:pStyle w:val="ListParagraph"/>
              <w:numPr>
                <w:ilvl w:val="0"/>
                <w:numId w:val="21"/>
              </w:numPr>
              <w:rPr>
                <w:rFonts w:cstheme="minorHAnsi"/>
                <w:b/>
                <w:i/>
                <w:iCs/>
              </w:rPr>
            </w:pPr>
            <w:r w:rsidRPr="00582E46">
              <w:rPr>
                <w:b/>
                <w:i/>
              </w:rPr>
              <w:t>configured PRS BW</w:t>
            </w:r>
          </w:p>
          <w:p w14:paraId="381CAC49" w14:textId="77777777" w:rsidR="005B348D" w:rsidRPr="00A65D0A" w:rsidRDefault="005B348D" w:rsidP="00F90CDC">
            <w:pPr>
              <w:rPr>
                <w:rFonts w:cstheme="minorHAnsi"/>
                <w:b/>
                <w:i/>
                <w:iCs/>
              </w:rPr>
            </w:pPr>
          </w:p>
        </w:tc>
        <w:tc>
          <w:tcPr>
            <w:tcW w:w="3397" w:type="dxa"/>
          </w:tcPr>
          <w:p w14:paraId="3F0A3473" w14:textId="77777777" w:rsidR="005B348D" w:rsidRPr="00582E46" w:rsidRDefault="005B348D" w:rsidP="00F90CDC">
            <w:pPr>
              <w:rPr>
                <w:rFonts w:cstheme="minorHAnsi"/>
                <w:b/>
                <w:i/>
                <w:iCs/>
              </w:rPr>
            </w:pPr>
            <w:r w:rsidRPr="00582E46">
              <w:rPr>
                <w:rFonts w:cstheme="minorHAnsi" w:hint="eastAsia"/>
                <w:b/>
                <w:i/>
                <w:iCs/>
              </w:rPr>
              <w:t>Y</w:t>
            </w:r>
            <w:r w:rsidRPr="00582E46">
              <w:rPr>
                <w:rFonts w:cstheme="minorHAnsi"/>
                <w:b/>
                <w:i/>
                <w:iCs/>
              </w:rPr>
              <w:t>es</w:t>
            </w:r>
          </w:p>
          <w:p w14:paraId="058B0802" w14:textId="77777777" w:rsidR="005B348D" w:rsidRPr="00582E46" w:rsidRDefault="005B348D" w:rsidP="00F90CDC">
            <w:pPr>
              <w:rPr>
                <w:rFonts w:cstheme="minorHAnsi"/>
                <w:b/>
                <w:i/>
                <w:iCs/>
              </w:rPr>
            </w:pPr>
          </w:p>
        </w:tc>
      </w:tr>
    </w:tbl>
    <w:p w14:paraId="51ED9AEF" w14:textId="77777777" w:rsidR="005B348D" w:rsidRPr="001D5AEA" w:rsidRDefault="005B348D" w:rsidP="005B348D">
      <w:pPr>
        <w:rPr>
          <w:b/>
        </w:rPr>
      </w:pPr>
    </w:p>
    <w:p w14:paraId="235DB29F" w14:textId="77777777" w:rsidR="005B348D" w:rsidRPr="00586736" w:rsidRDefault="005B348D" w:rsidP="005B348D">
      <w:pPr>
        <w:pStyle w:val="TAL"/>
        <w:rPr>
          <w:rFonts w:asciiTheme="minorHAnsi" w:hAnsiTheme="minorHAnsi" w:cstheme="minorHAnsi"/>
          <w:b/>
          <w:bCs/>
          <w:sz w:val="22"/>
          <w:lang w:eastAsia="ja-JP"/>
        </w:rPr>
      </w:pPr>
      <w:r w:rsidRPr="00586736">
        <w:rPr>
          <w:rFonts w:asciiTheme="minorHAnsi" w:hAnsiTheme="minorHAnsi" w:cstheme="minorHAnsi"/>
          <w:b/>
          <w:bCs/>
          <w:sz w:val="22"/>
          <w:u w:val="single"/>
          <w:lang w:eastAsia="ja-JP"/>
        </w:rPr>
        <w:t>Observation 4</w:t>
      </w:r>
      <w:r w:rsidRPr="00586736">
        <w:rPr>
          <w:rFonts w:asciiTheme="minorHAnsi" w:hAnsiTheme="minorHAnsi" w:cstheme="minorHAnsi"/>
          <w:b/>
          <w:bCs/>
          <w:sz w:val="22"/>
          <w:lang w:eastAsia="ja-JP"/>
        </w:rPr>
        <w:t>: PRS RSTD measurement delay requirement can be determined by:</w:t>
      </w:r>
    </w:p>
    <w:p w14:paraId="5C9A3189" w14:textId="77777777" w:rsidR="005B348D" w:rsidRPr="00586736" w:rsidRDefault="005B348D" w:rsidP="005B348D">
      <w:pPr>
        <w:pStyle w:val="TAL"/>
        <w:numPr>
          <w:ilvl w:val="0"/>
          <w:numId w:val="32"/>
        </w:numPr>
        <w:spacing w:after="0" w:line="240" w:lineRule="auto"/>
        <w:rPr>
          <w:rFonts w:asciiTheme="minorHAnsi" w:hAnsiTheme="minorHAnsi" w:cstheme="minorHAnsi"/>
          <w:sz w:val="22"/>
          <w:lang w:eastAsia="ja-JP"/>
        </w:rPr>
      </w:pPr>
      <w:r w:rsidRPr="00586736">
        <w:rPr>
          <w:rFonts w:asciiTheme="minorHAnsi" w:hAnsiTheme="minorHAnsi"/>
          <w:b/>
          <w:sz w:val="22"/>
        </w:rPr>
        <w:t xml:space="preserve">the periodicity of DL PRS allocation </w:t>
      </w:r>
    </w:p>
    <w:p w14:paraId="226B4251" w14:textId="77777777" w:rsidR="005B348D" w:rsidRPr="00A61CD2" w:rsidRDefault="005B348D" w:rsidP="005B348D">
      <w:pPr>
        <w:pStyle w:val="TAL"/>
        <w:numPr>
          <w:ilvl w:val="0"/>
          <w:numId w:val="32"/>
        </w:numPr>
        <w:spacing w:after="0" w:line="240" w:lineRule="auto"/>
        <w:rPr>
          <w:rFonts w:asciiTheme="minorHAnsi" w:hAnsiTheme="minorHAnsi" w:cstheme="minorHAnsi"/>
          <w:sz w:val="20"/>
          <w:lang w:eastAsia="ja-JP"/>
        </w:rPr>
      </w:pPr>
      <w:r w:rsidRPr="00586736">
        <w:rPr>
          <w:rFonts w:asciiTheme="minorHAnsi" w:hAnsiTheme="minorHAnsi"/>
          <w:b/>
          <w:sz w:val="22"/>
        </w:rPr>
        <w:t xml:space="preserve">the total number of DL PRS resource which UE can process </w:t>
      </w:r>
    </w:p>
    <w:p w14:paraId="07DBE656" w14:textId="77777777" w:rsidR="005B348D" w:rsidRDefault="005B348D" w:rsidP="005B348D">
      <w:pPr>
        <w:rPr>
          <w:rFonts w:cstheme="minorHAnsi"/>
        </w:rPr>
      </w:pPr>
    </w:p>
    <w:p w14:paraId="1A201A9B" w14:textId="77777777" w:rsidR="005B348D" w:rsidRPr="00645EE9" w:rsidRDefault="005B348D" w:rsidP="005B348D">
      <w:pPr>
        <w:pStyle w:val="BodyText"/>
        <w:rPr>
          <w:rFonts w:cstheme="minorHAnsi"/>
          <w:b/>
          <w:i/>
        </w:rPr>
      </w:pPr>
      <w:r w:rsidRPr="00645EE9">
        <w:rPr>
          <w:rFonts w:cstheme="minorHAnsi"/>
          <w:b/>
          <w:i/>
          <w:u w:val="single"/>
        </w:rPr>
        <w:t xml:space="preserve">Proposal </w:t>
      </w:r>
      <w:r>
        <w:rPr>
          <w:rFonts w:cstheme="minorHAnsi"/>
          <w:b/>
          <w:i/>
          <w:u w:val="single"/>
        </w:rPr>
        <w:t>3</w:t>
      </w:r>
      <w:r w:rsidRPr="00645EE9">
        <w:rPr>
          <w:rFonts w:cstheme="minorHAnsi"/>
          <w:b/>
          <w:i/>
          <w:u w:val="single"/>
        </w:rPr>
        <w:t>:</w:t>
      </w:r>
      <w:r w:rsidRPr="00645EE9">
        <w:rPr>
          <w:rFonts w:cstheme="minorHAnsi"/>
          <w:b/>
          <w:i/>
        </w:rPr>
        <w:t xml:space="preserve"> The allowed RSTD measurement delay would be multiplied by the number of </w:t>
      </w:r>
      <w:r>
        <w:rPr>
          <w:rFonts w:cstheme="minorHAnsi"/>
          <w:b/>
          <w:i/>
        </w:rPr>
        <w:t>PRS resource</w:t>
      </w:r>
      <w:r w:rsidRPr="00645EE9">
        <w:rPr>
          <w:rFonts w:cstheme="minorHAnsi"/>
          <w:b/>
          <w:i/>
        </w:rPr>
        <w:t xml:space="preserve"> that </w:t>
      </w:r>
      <w:r>
        <w:rPr>
          <w:rFonts w:cstheme="minorHAnsi"/>
          <w:b/>
          <w:i/>
        </w:rPr>
        <w:t xml:space="preserve">UE can </w:t>
      </w:r>
      <w:r w:rsidRPr="00645EE9">
        <w:rPr>
          <w:rFonts w:cstheme="minorHAnsi"/>
          <w:b/>
          <w:i/>
        </w:rPr>
        <w:t>measur</w:t>
      </w:r>
      <w:r>
        <w:rPr>
          <w:rFonts w:cstheme="minorHAnsi"/>
          <w:b/>
          <w:i/>
        </w:rPr>
        <w:t xml:space="preserve">e </w:t>
      </w:r>
      <w:r w:rsidRPr="00645EE9">
        <w:rPr>
          <w:rFonts w:cstheme="minorHAnsi"/>
          <w:b/>
          <w:i/>
        </w:rPr>
        <w:t xml:space="preserve">as defined for LTE RSTD measurement. </w:t>
      </w:r>
    </w:p>
    <w:p w14:paraId="5CA969F9" w14:textId="77777777" w:rsidR="005B348D" w:rsidRPr="00645EE9" w:rsidRDefault="005B348D" w:rsidP="005B348D">
      <w:pPr>
        <w:pStyle w:val="BodyText"/>
        <w:jc w:val="center"/>
        <w:rPr>
          <w:rFonts w:cstheme="minorHAnsi"/>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RSTD IntraFreqFDD, NR</m:t>
              </m:r>
              <m:ctrlPr>
                <w:rPr>
                  <w:rFonts w:ascii="Cambria Math" w:eastAsia="MS Mincho" w:hAnsi="Cambria Math" w:cstheme="minorHAnsi"/>
                  <w:sz w:val="20"/>
                </w:rPr>
              </m:ctrlP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sz w:val="20"/>
                </w:rPr>
                <m:t>PRS</m:t>
              </m:r>
              <m:ctrlPr>
                <w:rPr>
                  <w:rFonts w:ascii="Cambria Math" w:eastAsia="MS Mincho" w:hAnsi="Cambria Math" w:cstheme="minorHAnsi"/>
                  <w:sz w:val="20"/>
                </w:rPr>
              </m:ctrlP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(M</m:t>
          </m:r>
          <m:r>
            <w:rPr>
              <w:rFonts w:ascii="Cambria Math" w:eastAsia="MS Mincho" w:cstheme="minorHAnsi"/>
              <w:sz w:val="20"/>
            </w:rPr>
            <m:t>-</m:t>
          </m:r>
          <m:r>
            <w:rPr>
              <w:rFonts w:ascii="Cambria Math" w:eastAsia="MS Mincho" w:cstheme="minorHAnsi"/>
              <w:sz w:val="20"/>
            </w:rPr>
            <m:t>1)+Δ</m:t>
          </m:r>
          <m:r>
            <w:rPr>
              <w:rFonts w:ascii="Cambria Math" w:eastAsia="MS Mincho" w:cstheme="minorHAnsi"/>
              <w:sz w:val="20"/>
            </w:rPr>
            <m:t>  </m:t>
          </m:r>
          <m:r>
            <w:rPr>
              <w:rFonts w:ascii="Cambria Math" w:eastAsia="MS Mincho" w:cstheme="minorHAnsi"/>
              <w:sz w:val="20"/>
            </w:rPr>
            <m:t>ms</m:t>
          </m:r>
        </m:oMath>
      </m:oMathPara>
    </w:p>
    <w:p w14:paraId="6A53621A" w14:textId="77777777" w:rsidR="005B348D" w:rsidRPr="00F603EE" w:rsidRDefault="005B348D" w:rsidP="005B348D">
      <w:pPr>
        <w:rPr>
          <w:b/>
          <w:i/>
        </w:rPr>
      </w:pPr>
      <w:r w:rsidRPr="00F603EE">
        <w:rPr>
          <w:b/>
          <w:i/>
        </w:rPr>
        <w:t xml:space="preserve">Where in, </w:t>
      </w:r>
      <m:oMath>
        <m:sSub>
          <m:sSubPr>
            <m:ctrlPr>
              <w:rPr>
                <w:rFonts w:ascii="Cambria Math" w:hAnsi="Cambria Math"/>
                <w:b/>
                <w:i/>
              </w:rPr>
            </m:ctrlPr>
          </m:sSubPr>
          <m:e>
            <m:r>
              <m:rPr>
                <m:sty m:val="bi"/>
              </m:rPr>
              <w:rPr>
                <w:rFonts w:ascii="Cambria Math"/>
              </w:rPr>
              <m:t>T</m:t>
            </m:r>
          </m:e>
          <m:sub>
            <m:r>
              <m:rPr>
                <m:nor/>
              </m:rPr>
              <w:rPr>
                <w:rFonts w:ascii="Cambria Math"/>
                <w:b/>
              </w:rPr>
              <m:t>PRS</m:t>
            </m:r>
            <m:ctrlPr>
              <w:rPr>
                <w:rFonts w:ascii="Cambria Math" w:hAnsi="Cambria Math"/>
                <w:b/>
              </w:rPr>
            </m:ctrlPr>
          </m:sub>
        </m:sSub>
      </m:oMath>
      <w:r w:rsidRPr="00F603EE">
        <w:rPr>
          <w:b/>
          <w:i/>
        </w:rPr>
        <w:t xml:space="preserve"> is the periodicity of DL PRS allocation in slots configured per DL PRS </w:t>
      </w:r>
      <w:r>
        <w:rPr>
          <w:b/>
          <w:i/>
        </w:rPr>
        <w:t>r</w:t>
      </w:r>
      <w:r w:rsidRPr="00F603EE">
        <w:rPr>
          <w:b/>
          <w:i/>
        </w:rPr>
        <w:t>esource,</w:t>
      </w:r>
    </w:p>
    <w:p w14:paraId="1BE767D3" w14:textId="77777777" w:rsidR="005B348D" w:rsidRPr="004C2046" w:rsidRDefault="005B348D" w:rsidP="005B348D">
      <w:pPr>
        <w:rPr>
          <w:b/>
          <w:i/>
        </w:rPr>
      </w:pPr>
      <m:oMath>
        <m:r>
          <m:rPr>
            <m:sty m:val="bi"/>
          </m:rPr>
          <w:rPr>
            <w:rFonts w:ascii="Cambria Math"/>
          </w:rPr>
          <m:t>M</m:t>
        </m:r>
      </m:oMath>
      <w:r w:rsidRPr="00F603EE">
        <w:rPr>
          <w:b/>
          <w:i/>
        </w:rPr>
        <w:t xml:space="preserve"> is the number of PRS positioning resource </w:t>
      </w:r>
      <w:r>
        <w:rPr>
          <w:b/>
          <w:i/>
        </w:rPr>
        <w:t>for all cells (e.g. n=16 in [7]) to be detected and measured,</w:t>
      </w:r>
    </w:p>
    <w:p w14:paraId="1786BE1B" w14:textId="77777777" w:rsidR="005B348D" w:rsidRPr="00F603EE" w:rsidRDefault="005B348D" w:rsidP="005B348D">
      <w:pPr>
        <w:rPr>
          <w:rFonts w:eastAsia="MS Mincho" w:cs="v4.2.0"/>
          <w:b/>
          <w:i/>
        </w:rPr>
      </w:pPr>
      <m:oMath>
        <m:r>
          <m:rPr>
            <m:sty m:val="bi"/>
          </m:rPr>
          <w:rPr>
            <w:rFonts w:ascii="Cambria Math"/>
          </w:rPr>
          <m:t>Δ</m:t>
        </m:r>
      </m:oMath>
      <w:r w:rsidRPr="00F603EE">
        <w:rPr>
          <w:b/>
          <w:i/>
        </w:rPr>
        <w:t xml:space="preserve">  is the measurement time for a single PRS positioning resource which includes the sampling time and the processing time</w:t>
      </w:r>
      <w:r w:rsidRPr="00F603EE">
        <w:rPr>
          <w:rFonts w:eastAsia="MS Mincho" w:cs="v4.2.0"/>
          <w:b/>
          <w:i/>
        </w:rPr>
        <w:t>.</w:t>
      </w:r>
    </w:p>
    <w:p w14:paraId="2737CAFB" w14:textId="77777777" w:rsidR="005B348D" w:rsidRPr="00AB0206" w:rsidRDefault="005B348D" w:rsidP="005B348D">
      <w:pPr>
        <w:pStyle w:val="BodyText"/>
        <w:rPr>
          <w:rFonts w:cstheme="minorHAnsi"/>
          <w:b/>
          <w:u w:val="single"/>
        </w:rPr>
      </w:pPr>
      <w:r w:rsidRPr="001E3307">
        <w:rPr>
          <w:rFonts w:cstheme="minorHAnsi"/>
          <w:b/>
          <w:i/>
          <w:iCs/>
          <w:u w:val="single"/>
        </w:rPr>
        <w:t xml:space="preserve">Proposal 4: </w:t>
      </w:r>
      <w:r w:rsidRPr="001E3307">
        <w:rPr>
          <w:rFonts w:cstheme="minorHAnsi"/>
          <w:b/>
          <w:i/>
          <w:iCs/>
        </w:rPr>
        <w:t>T</w:t>
      </w:r>
      <w:r w:rsidRPr="001E3307">
        <w:rPr>
          <w:b/>
          <w:i/>
          <w:iCs/>
        </w:rPr>
        <w:t>he</w:t>
      </w:r>
      <w:r w:rsidRPr="001E3307">
        <w:rPr>
          <w:b/>
          <w:i/>
        </w:rPr>
        <w:t xml:space="preserve"> number of PRS positioning resource to be detected and measured can be FFS waiting RAN1 agreements</w:t>
      </w:r>
      <w:r>
        <w:rPr>
          <w:b/>
          <w:i/>
        </w:rPr>
        <w:t>.</w:t>
      </w:r>
    </w:p>
    <w:p w14:paraId="2272C95D" w14:textId="77777777" w:rsidR="005B348D" w:rsidRDefault="005B348D" w:rsidP="005B348D">
      <w:r w:rsidRPr="00645EE9">
        <w:rPr>
          <w:rFonts w:cstheme="minorHAnsi"/>
          <w:b/>
          <w:u w:val="single"/>
        </w:rPr>
        <w:lastRenderedPageBreak/>
        <w:t xml:space="preserve">Observation </w:t>
      </w:r>
      <w:r>
        <w:rPr>
          <w:rFonts w:cstheme="minorHAnsi"/>
          <w:b/>
          <w:u w:val="single"/>
        </w:rPr>
        <w:t>5</w:t>
      </w:r>
      <w:r w:rsidRPr="004D1DA0">
        <w:rPr>
          <w:rFonts w:cstheme="minorHAnsi"/>
          <w:b/>
          <w:u w:val="single"/>
        </w:rPr>
        <w:t>:</w:t>
      </w:r>
      <w:r w:rsidRPr="004D1DA0">
        <w:rPr>
          <w:rFonts w:cstheme="minorHAnsi"/>
          <w:b/>
        </w:rPr>
        <w:t xml:space="preserve"> </w:t>
      </w:r>
      <w:r w:rsidRPr="004D1DA0">
        <w:rPr>
          <w:b/>
        </w:rPr>
        <w:t xml:space="preserve">UE can continue PRS measurement in </w:t>
      </w:r>
      <w:r>
        <w:rPr>
          <w:b/>
        </w:rPr>
        <w:t xml:space="preserve">all </w:t>
      </w:r>
      <w:r w:rsidRPr="004D1DA0">
        <w:rPr>
          <w:b/>
        </w:rPr>
        <w:t>target cells/TRPs for HO</w:t>
      </w:r>
      <w:r>
        <w:rPr>
          <w:b/>
        </w:rPr>
        <w:t>.</w:t>
      </w:r>
    </w:p>
    <w:p w14:paraId="28A3C7E2" w14:textId="77777777" w:rsidR="005B348D" w:rsidRPr="00BB1381" w:rsidRDefault="005B348D" w:rsidP="005B348D">
      <w:pPr>
        <w:rPr>
          <w:b/>
          <w:i/>
        </w:rPr>
      </w:pPr>
      <w:r w:rsidRPr="00FB1FD8">
        <w:rPr>
          <w:b/>
          <w:i/>
          <w:u w:val="single"/>
        </w:rPr>
        <w:t xml:space="preserve">Proposal </w:t>
      </w:r>
      <w:r>
        <w:rPr>
          <w:b/>
          <w:i/>
          <w:u w:val="single"/>
        </w:rPr>
        <w:t>5</w:t>
      </w:r>
      <w:r w:rsidRPr="00FB1FD8">
        <w:rPr>
          <w:b/>
          <w:i/>
          <w:u w:val="single"/>
        </w:rPr>
        <w:t>:</w:t>
      </w:r>
      <w:r w:rsidRPr="00BB1381">
        <w:rPr>
          <w:b/>
          <w:i/>
        </w:rPr>
        <w:t xml:space="preserve">  </w:t>
      </w:r>
      <w:r>
        <w:rPr>
          <w:b/>
          <w:i/>
        </w:rPr>
        <w:t>T</w:t>
      </w:r>
      <w:r w:rsidRPr="00BB1381">
        <w:rPr>
          <w:b/>
          <w:i/>
        </w:rPr>
        <w:t xml:space="preserve">he total measurement delay when serving cell changed (e.g. HO) can defined as: </w:t>
      </w:r>
    </w:p>
    <w:p w14:paraId="2E37ED70" w14:textId="77777777" w:rsidR="005B348D" w:rsidRPr="00BB1381" w:rsidRDefault="005B348D" w:rsidP="005B348D">
      <w:pPr>
        <w:rPr>
          <w:b/>
          <w:i/>
        </w:rPr>
      </w:pPr>
      <m:oMathPara>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r>
            <w:rPr>
              <w:rFonts w:ascii="Cambria Math" w:eastAsia="MS Mincho" w:cstheme="minorHAnsi"/>
              <w:sz w:val="20"/>
            </w:rPr>
            <m:t>=</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RSTD_withoutHO, NR</m:t>
              </m:r>
            </m:sub>
          </m:sSub>
          <m:r>
            <w:rPr>
              <w:rFonts w:ascii="Cambria Math" w:eastAsia="MS Mincho" w:cstheme="minorHAnsi"/>
              <w:sz w:val="20"/>
            </w:rPr>
            <m:t xml:space="preserve">+ </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PRS</m:t>
              </m:r>
            </m:sub>
          </m:sSub>
          <m:r>
            <w:rPr>
              <w:rFonts w:ascii="Cambria Math" w:eastAsia="MS Mincho" w:cstheme="minorHAnsi"/>
              <w:sz w:val="20"/>
            </w:rPr>
            <m:t xml:space="preserve"> </m:t>
          </m:r>
          <m:r>
            <w:rPr>
              <w:rFonts w:ascii="Cambria Math" w:eastAsia="MS Mincho" w:hAnsi="Cambria Math" w:cs="Cambria Math"/>
              <w:sz w:val="20"/>
            </w:rPr>
            <m:t>⋅</m:t>
          </m:r>
          <m:r>
            <w:rPr>
              <w:rFonts w:ascii="Cambria Math" w:eastAsia="MS Mincho" w:cstheme="minorHAnsi"/>
              <w:sz w:val="20"/>
            </w:rPr>
            <m:t>k+</m:t>
          </m:r>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HO</m:t>
              </m:r>
            </m:sub>
          </m:sSub>
          <m:r>
            <w:rPr>
              <w:rFonts w:ascii="Cambria Math" w:eastAsia="MS Mincho" w:cstheme="minorHAnsi"/>
              <w:sz w:val="20"/>
            </w:rPr>
            <m:t>  </m:t>
          </m:r>
          <m:r>
            <w:rPr>
              <w:rFonts w:ascii="Cambria Math" w:eastAsia="MS Mincho" w:cstheme="minorHAnsi"/>
              <w:sz w:val="20"/>
            </w:rPr>
            <m:t>ms</m:t>
          </m:r>
        </m:oMath>
      </m:oMathPara>
    </w:p>
    <w:p w14:paraId="329CAE57" w14:textId="77777777" w:rsidR="005B348D" w:rsidRPr="00A90F19" w:rsidRDefault="005B348D" w:rsidP="005B348D">
      <w:r>
        <w:rPr>
          <w:b/>
        </w:rPr>
        <w:t xml:space="preserve">Where </w:t>
      </w:r>
    </w:p>
    <w:p w14:paraId="3FD9127A" w14:textId="77777777" w:rsidR="005B348D" w:rsidRPr="00BB1381" w:rsidRDefault="005B348D" w:rsidP="005B348D">
      <w:pPr>
        <w:rPr>
          <w:b/>
          <w:i/>
        </w:rPr>
      </w:pPr>
      <m:oMath>
        <m:r>
          <m:rPr>
            <m:sty m:val="bi"/>
          </m:rPr>
          <w:rPr>
            <w:rFonts w:ascii="Cambria Math" w:hAnsi="Cambria Math"/>
          </w:rPr>
          <m:t xml:space="preserve">k </m:t>
        </m:r>
      </m:oMath>
      <w:r w:rsidRPr="00BB1381">
        <w:rPr>
          <w:b/>
          <w:i/>
        </w:rPr>
        <w:t>is the number of times the intra</w:t>
      </w:r>
      <w:r>
        <w:rPr>
          <w:b/>
          <w:i/>
        </w:rPr>
        <w:t>/inter</w:t>
      </w:r>
      <w:r w:rsidRPr="00BB1381">
        <w:rPr>
          <w:b/>
          <w:i/>
        </w:rPr>
        <w:t>-frequency handover occurs during</w:t>
      </w:r>
      <w:r>
        <w:rPr>
          <w:b/>
          <w:i/>
        </w:rPr>
        <w:t xml:space="preserve"> </w:t>
      </w:r>
      <m:oMath>
        <m:sSub>
          <m:sSubPr>
            <m:ctrlPr>
              <w:rPr>
                <w:rFonts w:ascii="Cambria Math" w:eastAsia="MS Mincho" w:hAnsi="Cambria Math" w:cstheme="minorHAnsi"/>
                <w:i/>
                <w:sz w:val="20"/>
              </w:rPr>
            </m:ctrlPr>
          </m:sSubPr>
          <m:e>
            <m:r>
              <w:rPr>
                <w:rFonts w:ascii="Cambria Math" w:eastAsia="MS Mincho" w:cstheme="minorHAnsi"/>
                <w:sz w:val="20"/>
              </w:rPr>
              <m:t>T</m:t>
            </m:r>
          </m:e>
          <m:sub>
            <m:r>
              <m:rPr>
                <m:nor/>
              </m:rPr>
              <w:rPr>
                <w:rFonts w:ascii="Cambria Math" w:eastAsia="MS Mincho" w:cstheme="minorHAnsi"/>
                <w:i/>
                <w:sz w:val="20"/>
              </w:rPr>
              <m:t>RSTD_HO, NR</m:t>
            </m:r>
          </m:sub>
        </m:sSub>
      </m:oMath>
      <w:r w:rsidRPr="00BB1381">
        <w:rPr>
          <w:b/>
          <w:i/>
        </w:rPr>
        <w:t>.</w:t>
      </w:r>
    </w:p>
    <w:p w14:paraId="05A6A81E" w14:textId="77777777" w:rsidR="005B348D" w:rsidRDefault="005B348D" w:rsidP="005B348D">
      <m:oMath>
        <m:sSub>
          <m:sSubPr>
            <m:ctrlPr>
              <w:rPr>
                <w:rFonts w:ascii="Cambria Math" w:hAnsi="Cambria Math"/>
                <w:b/>
                <w:i/>
              </w:rPr>
            </m:ctrlPr>
          </m:sSubPr>
          <m:e>
            <m:r>
              <m:rPr>
                <m:sty m:val="bi"/>
              </m:rPr>
              <w:rPr>
                <w:rFonts w:ascii="Cambria Math"/>
              </w:rPr>
              <m:t>T</m:t>
            </m:r>
          </m:e>
          <m:sub>
            <m:r>
              <m:rPr>
                <m:nor/>
              </m:rPr>
              <w:rPr>
                <w:rFonts w:ascii="Cambria Math"/>
                <w:b/>
              </w:rPr>
              <m:t>HO</m:t>
            </m:r>
            <m:ctrlPr>
              <w:rPr>
                <w:rFonts w:ascii="Cambria Math" w:hAnsi="Cambria Math"/>
                <w:b/>
              </w:rPr>
            </m:ctrlPr>
          </m:sub>
        </m:sSub>
        <m:r>
          <m:rPr>
            <m:sty m:val="bi"/>
          </m:rPr>
          <w:rPr>
            <w:rFonts w:ascii="Cambria Math"/>
          </w:rPr>
          <m:t xml:space="preserve"> </m:t>
        </m:r>
      </m:oMath>
      <w:r w:rsidRPr="00BB1381">
        <w:rPr>
          <w:b/>
          <w:i/>
        </w:rPr>
        <w:t>is the time during which the intra</w:t>
      </w:r>
      <w:r>
        <w:rPr>
          <w:b/>
          <w:i/>
        </w:rPr>
        <w:t>/inter</w:t>
      </w:r>
      <w:r w:rsidRPr="00BB1381">
        <w:rPr>
          <w:b/>
          <w:i/>
        </w:rPr>
        <w:t>-frequency RSTD measurement may not be possible due to intra</w:t>
      </w:r>
      <w:r>
        <w:rPr>
          <w:b/>
          <w:i/>
        </w:rPr>
        <w:t>/inter</w:t>
      </w:r>
      <w:r w:rsidRPr="00BB1381">
        <w:rPr>
          <w:b/>
          <w:i/>
        </w:rPr>
        <w:t>-frequency handover.</w:t>
      </w:r>
    </w:p>
    <w:p w14:paraId="658C398C" w14:textId="23060588" w:rsidR="005B348D" w:rsidRPr="00BB37C5" w:rsidRDefault="005B348D" w:rsidP="005B348D">
      <w:pPr>
        <w:rPr>
          <w:rFonts w:ascii="Times New Roman" w:hAnsi="Times New Roman" w:cs="Times New Roman"/>
          <w:b/>
          <w:bCs/>
          <w:i/>
          <w:iCs/>
          <w:color w:val="000000" w:themeColor="text1"/>
          <w:sz w:val="20"/>
          <w:szCs w:val="20"/>
        </w:rPr>
      </w:pPr>
      <w:r w:rsidRPr="00AA0215">
        <w:rPr>
          <w:b/>
          <w:bCs/>
          <w:i/>
          <w:iCs/>
          <w:u w:val="single"/>
        </w:rPr>
        <w:t>Proposal 6:</w:t>
      </w:r>
      <w:r w:rsidRPr="00AA0215">
        <w:rPr>
          <w:b/>
          <w:bCs/>
          <w:i/>
          <w:iCs/>
        </w:rPr>
        <w:t xml:space="preserve"> The reporting range of PRS RSTD measurement in FR2 can be (</w:t>
      </w:r>
      <w:r w:rsidR="0009508F">
        <w:rPr>
          <w:rFonts w:cstheme="minorHAnsi"/>
          <w:b/>
          <w:bCs/>
          <w:i/>
          <w:iCs/>
        </w:rPr>
        <w:t>±</w:t>
      </w:r>
      <w:r w:rsidRPr="00AA0215">
        <w:rPr>
          <w:b/>
          <w:bCs/>
          <w:i/>
          <w:iCs/>
        </w:rPr>
        <w:t xml:space="preserve"> 125 us).</w:t>
      </w:r>
    </w:p>
    <w:p w14:paraId="4F88A7F8" w14:textId="77777777" w:rsidR="005B348D" w:rsidRDefault="005B348D" w:rsidP="005B348D">
      <w:pPr>
        <w:rPr>
          <w:rFonts w:cstheme="minorHAnsi"/>
          <w:b/>
          <w:bCs/>
          <w:szCs w:val="21"/>
        </w:rPr>
      </w:pPr>
      <w:r w:rsidRPr="00AA0215">
        <w:rPr>
          <w:rFonts w:cstheme="minorHAnsi"/>
          <w:b/>
          <w:bCs/>
          <w:szCs w:val="21"/>
          <w:u w:val="single"/>
        </w:rPr>
        <w:t>Observation 6:</w:t>
      </w:r>
      <w:r w:rsidRPr="00AA0215">
        <w:rPr>
          <w:rFonts w:cstheme="minorHAnsi"/>
          <w:b/>
          <w:bCs/>
          <w:szCs w:val="21"/>
        </w:rPr>
        <w:t xml:space="preserve"> The benefits of signaling overhead reduction from the too many report mapping table</w:t>
      </w:r>
      <w:r>
        <w:rPr>
          <w:rFonts w:cstheme="minorHAnsi"/>
          <w:b/>
          <w:bCs/>
          <w:szCs w:val="21"/>
        </w:rPr>
        <w:t>s</w:t>
      </w:r>
      <w:r w:rsidRPr="00AA0215">
        <w:rPr>
          <w:rFonts w:cstheme="minorHAnsi"/>
          <w:b/>
          <w:bCs/>
          <w:szCs w:val="21"/>
        </w:rPr>
        <w:t xml:space="preserve"> is not </w:t>
      </w:r>
      <w:r>
        <w:rPr>
          <w:rFonts w:cstheme="minorHAnsi"/>
          <w:b/>
          <w:bCs/>
          <w:szCs w:val="21"/>
        </w:rPr>
        <w:t xml:space="preserve">obvious </w:t>
      </w:r>
      <w:r w:rsidRPr="00AA0215">
        <w:rPr>
          <w:rFonts w:cstheme="minorHAnsi"/>
          <w:b/>
          <w:bCs/>
          <w:szCs w:val="21"/>
        </w:rPr>
        <w:t xml:space="preserve">especially with the </w:t>
      </w:r>
      <w:r>
        <w:rPr>
          <w:rFonts w:cstheme="minorHAnsi"/>
          <w:b/>
          <w:bCs/>
          <w:szCs w:val="21"/>
        </w:rPr>
        <w:t>significant</w:t>
      </w:r>
      <w:r w:rsidRPr="00AA0215">
        <w:rPr>
          <w:rFonts w:cstheme="minorHAnsi"/>
          <w:b/>
          <w:bCs/>
          <w:szCs w:val="21"/>
        </w:rPr>
        <w:t xml:space="preserve"> </w:t>
      </w:r>
      <w:r>
        <w:rPr>
          <w:rFonts w:cstheme="minorHAnsi"/>
          <w:b/>
          <w:bCs/>
          <w:szCs w:val="21"/>
        </w:rPr>
        <w:t xml:space="preserve">extra </w:t>
      </w:r>
      <w:r w:rsidRPr="00AA0215">
        <w:rPr>
          <w:rFonts w:cstheme="minorHAnsi"/>
          <w:b/>
          <w:bCs/>
          <w:szCs w:val="21"/>
        </w:rPr>
        <w:t>standardization efforts.</w:t>
      </w:r>
      <w:r>
        <w:rPr>
          <w:rFonts w:cstheme="minorHAnsi"/>
          <w:b/>
          <w:bCs/>
          <w:szCs w:val="21"/>
        </w:rPr>
        <w:t xml:space="preserve"> </w:t>
      </w:r>
    </w:p>
    <w:p w14:paraId="48A0B574" w14:textId="77777777" w:rsidR="005B348D" w:rsidRDefault="005B348D" w:rsidP="005B348D">
      <w:pPr>
        <w:rPr>
          <w:rFonts w:cstheme="minorHAnsi"/>
          <w:b/>
          <w:bCs/>
          <w:szCs w:val="21"/>
        </w:rPr>
      </w:pPr>
      <w:r w:rsidRPr="00C83D4D">
        <w:rPr>
          <w:rFonts w:cstheme="minorHAnsi"/>
          <w:b/>
          <w:bCs/>
          <w:szCs w:val="21"/>
          <w:u w:val="single"/>
        </w:rPr>
        <w:t>Observation 7:</w:t>
      </w:r>
      <w:r>
        <w:rPr>
          <w:rFonts w:cstheme="minorHAnsi"/>
          <w:b/>
          <w:bCs/>
          <w:szCs w:val="21"/>
        </w:rPr>
        <w:t xml:space="preserve"> The drawback of the report table depends on UE numerology is the restriction on UE flexibility to improve the positioning accuracy.</w:t>
      </w:r>
    </w:p>
    <w:p w14:paraId="585DED3E" w14:textId="77777777" w:rsidR="005B348D" w:rsidRDefault="005B348D" w:rsidP="005B348D">
      <w:pPr>
        <w:rPr>
          <w:b/>
          <w:bCs/>
          <w:i/>
          <w:iCs/>
        </w:rPr>
      </w:pPr>
      <w:r w:rsidRPr="009032B9">
        <w:rPr>
          <w:b/>
          <w:bCs/>
          <w:i/>
          <w:iCs/>
          <w:u w:val="single"/>
        </w:rPr>
        <w:t>Proposal 7:</w:t>
      </w:r>
      <w:r w:rsidRPr="009032B9">
        <w:rPr>
          <w:b/>
          <w:bCs/>
          <w:i/>
          <w:iCs/>
        </w:rPr>
        <w:t xml:space="preserve"> The report mapping tables for NR RSTD measurement can be one table per FR and per “k”.</w:t>
      </w:r>
    </w:p>
    <w:p w14:paraId="26635604" w14:textId="77777777" w:rsidR="005B348D" w:rsidRPr="00AB0206" w:rsidRDefault="005B348D" w:rsidP="005B348D">
      <w:pPr>
        <w:rPr>
          <w:b/>
          <w:bCs/>
          <w:i/>
          <w:iCs/>
        </w:rPr>
      </w:pPr>
      <w:r w:rsidRPr="009032B9">
        <w:rPr>
          <w:b/>
          <w:bCs/>
          <w:i/>
          <w:iCs/>
          <w:u w:val="single"/>
        </w:rPr>
        <w:t>Proposal 7a:</w:t>
      </w:r>
      <w:r w:rsidRPr="009032B9">
        <w:rPr>
          <w:b/>
          <w:bCs/>
          <w:i/>
          <w:iCs/>
        </w:rPr>
        <w:t xml:space="preserve"> The report mapping tables for NR RSTD measurement can be one table per FR</w:t>
      </w:r>
      <w:r>
        <w:rPr>
          <w:b/>
          <w:bCs/>
          <w:i/>
          <w:iCs/>
        </w:rPr>
        <w:t>.</w:t>
      </w:r>
    </w:p>
    <w:p w14:paraId="4BE79FE9" w14:textId="77777777" w:rsidR="005B348D" w:rsidRPr="00645EE9" w:rsidRDefault="005B348D" w:rsidP="005B348D">
      <w:pPr>
        <w:overflowPunct w:val="0"/>
        <w:autoSpaceDE w:val="0"/>
        <w:autoSpaceDN w:val="0"/>
        <w:adjustRightInd w:val="0"/>
        <w:spacing w:before="60" w:after="60"/>
        <w:ind w:left="284" w:hanging="284"/>
        <w:textAlignment w:val="baseline"/>
        <w:rPr>
          <w:rFonts w:cstheme="minorHAnsi"/>
          <w:b/>
          <w:i/>
          <w:szCs w:val="21"/>
        </w:rPr>
      </w:pPr>
      <w:r w:rsidRPr="00645EE9">
        <w:rPr>
          <w:rFonts w:cstheme="minorHAnsi"/>
          <w:b/>
          <w:i/>
          <w:szCs w:val="21"/>
          <w:u w:val="single"/>
        </w:rPr>
        <w:t xml:space="preserve">Proposal </w:t>
      </w:r>
      <w:r>
        <w:rPr>
          <w:rFonts w:cstheme="minorHAnsi"/>
          <w:b/>
          <w:i/>
          <w:szCs w:val="21"/>
          <w:u w:val="single"/>
        </w:rPr>
        <w:t>8</w:t>
      </w:r>
      <w:r w:rsidRPr="00645EE9">
        <w:rPr>
          <w:rFonts w:eastAsia="SimSun" w:cstheme="minorHAnsi"/>
          <w:b/>
          <w:i/>
          <w:szCs w:val="20"/>
        </w:rPr>
        <w:t xml:space="preserve">: </w:t>
      </w:r>
      <w:r w:rsidRPr="00645EE9">
        <w:rPr>
          <w:rFonts w:cstheme="minorHAnsi"/>
          <w:b/>
          <w:i/>
          <w:szCs w:val="21"/>
        </w:rPr>
        <w:t>RSTD</w:t>
      </w:r>
      <w:r>
        <w:rPr>
          <w:rFonts w:cstheme="minorHAnsi"/>
          <w:b/>
          <w:i/>
          <w:szCs w:val="21"/>
        </w:rPr>
        <w:t xml:space="preserve"> minimum</w:t>
      </w:r>
      <w:r w:rsidRPr="00645EE9">
        <w:rPr>
          <w:rFonts w:cstheme="minorHAnsi"/>
          <w:b/>
          <w:i/>
          <w:szCs w:val="21"/>
        </w:rPr>
        <w:t xml:space="preserve"> reporting granularity can</w:t>
      </w:r>
      <m:oMath>
        <m:sSub>
          <m:sSubPr>
            <m:ctrlPr>
              <w:rPr>
                <w:rFonts w:ascii="Cambria Math" w:hAnsi="Cambria Math" w:cstheme="minorHAnsi"/>
                <w:b/>
                <w:i/>
                <w:szCs w:val="21"/>
              </w:rPr>
            </m:ctrlPr>
          </m:sSubPr>
          <m:e>
            <m:r>
              <m:rPr>
                <m:sty m:val="bi"/>
              </m:rPr>
              <w:rPr>
                <w:rFonts w:ascii="Cambria Math" w:hAnsi="Cambria Math" w:cstheme="minorHAnsi"/>
                <w:szCs w:val="21"/>
              </w:rPr>
              <m:t xml:space="preserve"> 2</m:t>
            </m:r>
            <m:r>
              <m:rPr>
                <m:sty m:val="bi"/>
              </m:rPr>
              <w:rPr>
                <w:rFonts w:ascii="Cambria Math" w:hAnsi="Cambria Math" w:cstheme="minorHAnsi"/>
                <w:szCs w:val="21"/>
              </w:rPr>
              <m:t>T</m:t>
            </m:r>
          </m:e>
          <m:sub>
            <m:r>
              <m:rPr>
                <m:sty m:val="bi"/>
              </m:rPr>
              <w:rPr>
                <w:rFonts w:ascii="Cambria Math" w:hAnsi="Cambria Math" w:cstheme="minorHAnsi"/>
                <w:szCs w:val="21"/>
              </w:rPr>
              <m:t>c</m:t>
            </m:r>
          </m:sub>
        </m:sSub>
      </m:oMath>
      <w:r w:rsidRPr="00E70581">
        <w:rPr>
          <w:rFonts w:cstheme="minorHAnsi"/>
          <w:b/>
          <w:i/>
          <w:szCs w:val="21"/>
        </w:rPr>
        <w:t xml:space="preserve"> and </w:t>
      </w:r>
      <m:oMath>
        <m:sSub>
          <m:sSubPr>
            <m:ctrlPr>
              <w:rPr>
                <w:rFonts w:ascii="Cambria Math" w:hAnsi="Cambria Math" w:cstheme="minorHAnsi"/>
                <w:b/>
                <w:i/>
                <w:szCs w:val="21"/>
              </w:rPr>
            </m:ctrlPr>
          </m:sSubPr>
          <m:e>
            <m:r>
              <m:rPr>
                <m:sty m:val="bi"/>
              </m:rPr>
              <w:rPr>
                <w:rFonts w:ascii="Cambria Math" w:hAnsi="Cambria Math" w:cstheme="minorHAnsi"/>
                <w:szCs w:val="21"/>
              </w:rPr>
              <m:t>T</m:t>
            </m:r>
          </m:e>
          <m:sub>
            <m:r>
              <m:rPr>
                <m:sty m:val="bi"/>
              </m:rPr>
              <w:rPr>
                <w:rFonts w:ascii="Cambria Math" w:hAnsi="Cambria Math" w:cstheme="minorHAnsi"/>
                <w:szCs w:val="21"/>
              </w:rPr>
              <m:t>c</m:t>
            </m:r>
          </m:sub>
        </m:sSub>
        <m:r>
          <m:rPr>
            <m:sty m:val="bi"/>
          </m:rPr>
          <w:rPr>
            <w:rFonts w:ascii="Cambria Math" w:hAnsi="Cambria Math" w:cstheme="minorHAnsi"/>
            <w:szCs w:val="21"/>
          </w:rPr>
          <m:t>/2</m:t>
        </m:r>
      </m:oMath>
      <w:r w:rsidRPr="00E70581">
        <w:rPr>
          <w:rFonts w:cstheme="minorHAnsi"/>
          <w:b/>
          <w:i/>
          <w:szCs w:val="21"/>
        </w:rPr>
        <w:t xml:space="preserve"> for FR1 and FR2 respectively</w:t>
      </w:r>
      <w:r>
        <w:rPr>
          <w:rFonts w:cstheme="minorHAnsi"/>
          <w:b/>
          <w:i/>
          <w:szCs w:val="21"/>
        </w:rPr>
        <w:t>.</w:t>
      </w:r>
    </w:p>
    <w:p w14:paraId="0FEE79ED" w14:textId="77777777" w:rsidR="005B348D" w:rsidRDefault="005B348D" w:rsidP="005B348D">
      <w:pPr>
        <w:overflowPunct w:val="0"/>
        <w:autoSpaceDE w:val="0"/>
        <w:autoSpaceDN w:val="0"/>
        <w:adjustRightInd w:val="0"/>
        <w:spacing w:before="60" w:after="60"/>
        <w:ind w:left="284" w:hanging="284"/>
        <w:textAlignment w:val="baseline"/>
        <w:rPr>
          <w:rFonts w:cstheme="minorHAnsi"/>
          <w:b/>
          <w:iCs/>
          <w:szCs w:val="21"/>
        </w:rPr>
      </w:pPr>
      <w:r w:rsidRPr="00A278AE">
        <w:rPr>
          <w:rFonts w:cstheme="minorHAnsi"/>
          <w:b/>
          <w:iCs/>
          <w:szCs w:val="21"/>
          <w:u w:val="single"/>
        </w:rPr>
        <w:t xml:space="preserve">Observation </w:t>
      </w:r>
      <w:r>
        <w:rPr>
          <w:rFonts w:cstheme="minorHAnsi"/>
          <w:b/>
          <w:iCs/>
          <w:szCs w:val="21"/>
          <w:u w:val="single"/>
        </w:rPr>
        <w:t>8</w:t>
      </w:r>
      <w:r w:rsidRPr="00A278AE">
        <w:rPr>
          <w:rFonts w:cstheme="minorHAnsi"/>
          <w:b/>
          <w:iCs/>
          <w:szCs w:val="21"/>
          <w:u w:val="single"/>
        </w:rPr>
        <w:t>:</w:t>
      </w:r>
      <w:r w:rsidRPr="00A278AE">
        <w:rPr>
          <w:rFonts w:cstheme="minorHAnsi"/>
          <w:b/>
          <w:iCs/>
          <w:szCs w:val="21"/>
        </w:rPr>
        <w:t xml:space="preserve"> </w:t>
      </w:r>
      <w:r>
        <w:rPr>
          <w:rFonts w:cstheme="minorHAnsi"/>
          <w:b/>
          <w:iCs/>
          <w:szCs w:val="21"/>
        </w:rPr>
        <w:t>D</w:t>
      </w:r>
      <w:r w:rsidRPr="00A278AE">
        <w:rPr>
          <w:rFonts w:cstheme="minorHAnsi"/>
          <w:b/>
          <w:iCs/>
          <w:szCs w:val="21"/>
        </w:rPr>
        <w:t xml:space="preserve">ifferential RSTD </w:t>
      </w:r>
      <w:r>
        <w:rPr>
          <w:rFonts w:cstheme="minorHAnsi"/>
          <w:b/>
          <w:iCs/>
          <w:szCs w:val="21"/>
        </w:rPr>
        <w:t xml:space="preserve">report can be applicable for the measurements on </w:t>
      </w:r>
      <w:r w:rsidRPr="00A278AE">
        <w:rPr>
          <w:rFonts w:cstheme="minorHAnsi"/>
          <w:b/>
          <w:iCs/>
          <w:szCs w:val="21"/>
        </w:rPr>
        <w:t>the same TRP pair</w:t>
      </w:r>
      <w:r>
        <w:rPr>
          <w:rFonts w:cstheme="minorHAnsi"/>
          <w:b/>
          <w:iCs/>
          <w:szCs w:val="21"/>
        </w:rPr>
        <w:t>.</w:t>
      </w:r>
      <w:r w:rsidRPr="00A278AE">
        <w:rPr>
          <w:rFonts w:cstheme="minorHAnsi"/>
          <w:b/>
          <w:iCs/>
          <w:szCs w:val="21"/>
        </w:rPr>
        <w:t xml:space="preserve"> </w:t>
      </w:r>
    </w:p>
    <w:p w14:paraId="4AC82920" w14:textId="77777777" w:rsidR="005B348D" w:rsidRDefault="005B348D" w:rsidP="005B348D">
      <w:pPr>
        <w:pStyle w:val="BodyText"/>
        <w:spacing w:before="120" w:line="260" w:lineRule="exact"/>
        <w:rPr>
          <w:rFonts w:cstheme="minorHAnsi"/>
          <w:b/>
          <w:iCs/>
          <w:szCs w:val="21"/>
        </w:rPr>
      </w:pPr>
      <w:r w:rsidRPr="00A278AE">
        <w:rPr>
          <w:rFonts w:cstheme="minorHAnsi"/>
          <w:b/>
          <w:iCs/>
          <w:szCs w:val="21"/>
          <w:u w:val="single"/>
        </w:rPr>
        <w:t xml:space="preserve">Observation </w:t>
      </w:r>
      <w:r>
        <w:rPr>
          <w:rFonts w:cstheme="minorHAnsi"/>
          <w:b/>
          <w:iCs/>
          <w:szCs w:val="21"/>
          <w:u w:val="single"/>
        </w:rPr>
        <w:t>9</w:t>
      </w:r>
      <w:r w:rsidRPr="00A278AE">
        <w:rPr>
          <w:rFonts w:cstheme="minorHAnsi"/>
          <w:b/>
          <w:iCs/>
          <w:szCs w:val="21"/>
          <w:u w:val="single"/>
        </w:rPr>
        <w:t>:</w:t>
      </w:r>
      <w:r w:rsidRPr="00A278AE">
        <w:rPr>
          <w:rFonts w:cstheme="minorHAnsi"/>
          <w:b/>
          <w:iCs/>
          <w:szCs w:val="21"/>
        </w:rPr>
        <w:t xml:space="preserve"> </w:t>
      </w:r>
      <w:r>
        <w:rPr>
          <w:rFonts w:cstheme="minorHAnsi"/>
          <w:b/>
          <w:iCs/>
          <w:szCs w:val="21"/>
        </w:rPr>
        <w:t>D</w:t>
      </w:r>
      <w:r w:rsidRPr="00A278AE">
        <w:rPr>
          <w:rFonts w:cstheme="minorHAnsi"/>
          <w:b/>
          <w:iCs/>
          <w:szCs w:val="21"/>
        </w:rPr>
        <w:t xml:space="preserve">ifferential RSTD </w:t>
      </w:r>
      <w:r>
        <w:rPr>
          <w:rFonts w:cstheme="minorHAnsi"/>
          <w:b/>
          <w:iCs/>
          <w:szCs w:val="21"/>
        </w:rPr>
        <w:t xml:space="preserve">report range can rely on </w:t>
      </w:r>
    </w:p>
    <w:p w14:paraId="7BDE9B05" w14:textId="77777777" w:rsidR="005B348D" w:rsidRDefault="005B348D" w:rsidP="005B348D">
      <w:pPr>
        <w:pStyle w:val="BodyText"/>
        <w:numPr>
          <w:ilvl w:val="0"/>
          <w:numId w:val="41"/>
        </w:numPr>
        <w:spacing w:before="120" w:line="260" w:lineRule="exact"/>
        <w:rPr>
          <w:rFonts w:cstheme="minorHAnsi"/>
          <w:b/>
          <w:iCs/>
          <w:szCs w:val="21"/>
        </w:rPr>
      </w:pPr>
      <w:r>
        <w:rPr>
          <w:rFonts w:cstheme="minorHAnsi"/>
          <w:b/>
          <w:iCs/>
          <w:szCs w:val="21"/>
        </w:rPr>
        <w:t>Time offset between the beams in a same gNB/TRP</w:t>
      </w:r>
    </w:p>
    <w:p w14:paraId="25EE0C53" w14:textId="77777777" w:rsidR="005B348D" w:rsidRDefault="005B348D" w:rsidP="005B348D">
      <w:pPr>
        <w:pStyle w:val="BodyText"/>
        <w:numPr>
          <w:ilvl w:val="0"/>
          <w:numId w:val="41"/>
        </w:numPr>
        <w:spacing w:before="120" w:line="260" w:lineRule="exact"/>
        <w:rPr>
          <w:rFonts w:cstheme="minorHAnsi"/>
          <w:b/>
          <w:iCs/>
          <w:szCs w:val="21"/>
        </w:rPr>
      </w:pPr>
      <w:r>
        <w:rPr>
          <w:rFonts w:cstheme="minorHAnsi"/>
          <w:b/>
          <w:iCs/>
          <w:szCs w:val="21"/>
        </w:rPr>
        <w:t>the time offset between the beams of a same a gNB/TRP</w:t>
      </w:r>
    </w:p>
    <w:p w14:paraId="385B8938" w14:textId="2DD0275D" w:rsidR="005B348D" w:rsidRPr="001D3D7A" w:rsidRDefault="005B348D" w:rsidP="005B348D">
      <w:pPr>
        <w:pStyle w:val="BodyText"/>
        <w:spacing w:before="120" w:line="260" w:lineRule="exact"/>
        <w:rPr>
          <w:rFonts w:cstheme="minorHAnsi"/>
          <w:b/>
          <w:i/>
          <w:szCs w:val="21"/>
        </w:rPr>
      </w:pPr>
      <w:r w:rsidRPr="001D3D7A">
        <w:rPr>
          <w:rFonts w:cstheme="minorHAnsi"/>
          <w:b/>
          <w:i/>
          <w:szCs w:val="21"/>
          <w:u w:val="single"/>
        </w:rPr>
        <w:t>Proposal 9:</w:t>
      </w:r>
      <w:r w:rsidRPr="001D3D7A">
        <w:rPr>
          <w:rFonts w:cstheme="minorHAnsi"/>
          <w:b/>
          <w:i/>
          <w:szCs w:val="21"/>
        </w:rPr>
        <w:t xml:space="preserve"> Differential PRS RSTD report range is </w:t>
      </w:r>
      <w:r w:rsidR="00B5035B">
        <w:rPr>
          <w:rFonts w:cstheme="minorHAnsi"/>
          <w:b/>
          <w:bCs/>
          <w:i/>
          <w:iCs/>
        </w:rPr>
        <w:t>±</w:t>
      </w:r>
      <w:r w:rsidRPr="001D3D7A">
        <w:rPr>
          <w:rFonts w:cstheme="minorHAnsi"/>
          <w:b/>
          <w:i/>
          <w:szCs w:val="21"/>
        </w:rPr>
        <w:t xml:space="preserve"> </w:t>
      </w:r>
      <w:r w:rsidR="00B5035B">
        <w:rPr>
          <w:rFonts w:cstheme="minorHAnsi"/>
          <w:b/>
          <w:i/>
          <w:szCs w:val="21"/>
        </w:rPr>
        <w:t>(</w:t>
      </w:r>
      <w:r w:rsidRPr="001D3D7A">
        <w:rPr>
          <w:rFonts w:cstheme="minorHAnsi"/>
          <w:b/>
          <w:i/>
          <w:szCs w:val="21"/>
        </w:rPr>
        <w:t>250us+65ns</w:t>
      </w:r>
      <w:r w:rsidR="00B5035B">
        <w:rPr>
          <w:rFonts w:cstheme="minorHAnsi"/>
          <w:b/>
          <w:i/>
          <w:szCs w:val="21"/>
        </w:rPr>
        <w:t>)</w:t>
      </w:r>
      <w:r w:rsidRPr="001D3D7A">
        <w:rPr>
          <w:rFonts w:cstheme="minorHAnsi"/>
          <w:b/>
          <w:i/>
          <w:szCs w:val="21"/>
        </w:rPr>
        <w:t xml:space="preserve"> and </w:t>
      </w:r>
      <w:r w:rsidR="00B5035B">
        <w:rPr>
          <w:rFonts w:cstheme="minorHAnsi"/>
          <w:b/>
          <w:bCs/>
          <w:i/>
          <w:iCs/>
        </w:rPr>
        <w:t>±</w:t>
      </w:r>
      <w:r w:rsidR="00B5035B">
        <w:rPr>
          <w:rFonts w:cstheme="minorHAnsi"/>
          <w:b/>
          <w:i/>
          <w:szCs w:val="21"/>
        </w:rPr>
        <w:t>(</w:t>
      </w:r>
      <w:r w:rsidRPr="001D3D7A">
        <w:rPr>
          <w:rFonts w:cstheme="minorHAnsi"/>
          <w:b/>
          <w:i/>
          <w:szCs w:val="21"/>
        </w:rPr>
        <w:t>62.5us+65ns) for FR1 and FR2 respectively.</w:t>
      </w:r>
    </w:p>
    <w:p w14:paraId="12F0F8E4" w14:textId="6A251D0F" w:rsidR="00740AA8" w:rsidRPr="00EA71E0" w:rsidRDefault="00740AA8" w:rsidP="008F0D47">
      <w:pPr>
        <w:rPr>
          <w:rFonts w:cstheme="minorHAnsi"/>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0A42966E"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R4-2002328 “WF on NR Positioning UE requirements”</w:t>
      </w:r>
    </w:p>
    <w:p w14:paraId="3791C1E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R4-2000389,” Further Discussion on NR PRS RSTD Requirements for UE”</w:t>
      </w:r>
    </w:p>
    <w:p w14:paraId="6DC8300D"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R4-1707424, “WF on NR RRM measurement”</w:t>
      </w:r>
    </w:p>
    <w:p w14:paraId="33E855F7" w14:textId="77777777" w:rsidR="00873320" w:rsidRPr="00873320" w:rsidRDefault="00873320" w:rsidP="00873320">
      <w:pPr>
        <w:numPr>
          <w:ilvl w:val="0"/>
          <w:numId w:val="1"/>
        </w:numPr>
        <w:spacing w:after="200" w:line="276" w:lineRule="auto"/>
        <w:rPr>
          <w:rFonts w:cstheme="minorHAnsi"/>
          <w:bCs/>
          <w:lang w:eastAsia="ko-KR"/>
        </w:rPr>
      </w:pPr>
      <w:hyperlink r:id="rId19" w:history="1">
        <w:r w:rsidRPr="00873320">
          <w:rPr>
            <w:rFonts w:cstheme="minorHAnsi"/>
            <w:bCs/>
            <w:lang w:eastAsia="ko-KR"/>
          </w:rPr>
          <w:t>R4-1913487</w:t>
        </w:r>
      </w:hyperlink>
      <w:r w:rsidRPr="00873320">
        <w:rPr>
          <w:rFonts w:cstheme="minorHAnsi"/>
          <w:bCs/>
          <w:lang w:eastAsia="ko-KR"/>
        </w:rPr>
        <w:t>,  “System-level evaluations for PRS-RSTD and PRS-RSRP”</w:t>
      </w:r>
    </w:p>
    <w:p w14:paraId="7336A64A"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R4-1913262, “System level Simulation Results for PRS-RSTD and PRS-RSRP Core Requirement”</w:t>
      </w:r>
    </w:p>
    <w:p w14:paraId="1296629E" w14:textId="77777777" w:rsidR="00873320" w:rsidRPr="00873320" w:rsidRDefault="00873320" w:rsidP="00873320">
      <w:pPr>
        <w:numPr>
          <w:ilvl w:val="0"/>
          <w:numId w:val="1"/>
        </w:numPr>
        <w:spacing w:after="200" w:line="276" w:lineRule="auto"/>
        <w:rPr>
          <w:rFonts w:cstheme="minorHAnsi"/>
          <w:bCs/>
          <w:lang w:eastAsia="ko-KR"/>
        </w:rPr>
      </w:pPr>
      <w:hyperlink r:id="rId20" w:history="1">
        <w:r w:rsidRPr="00873320">
          <w:rPr>
            <w:rFonts w:cstheme="minorHAnsi"/>
            <w:bCs/>
            <w:lang w:eastAsia="ko-KR"/>
          </w:rPr>
          <w:t>R4-1914957</w:t>
        </w:r>
      </w:hyperlink>
      <w:r w:rsidRPr="00873320">
        <w:rPr>
          <w:rFonts w:cstheme="minorHAnsi"/>
          <w:bCs/>
          <w:lang w:eastAsia="ko-KR"/>
        </w:rPr>
        <w:t>, “Further simulation results for NR positioning”</w:t>
      </w:r>
    </w:p>
    <w:p w14:paraId="2E51F31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R4-2002287, “Updated link level simulation assumption for RSTD and RSRP”</w:t>
      </w:r>
    </w:p>
    <w:p w14:paraId="18E74280" w14:textId="6BF34774"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w:t>
      </w:r>
      <w:r w:rsidRPr="00873320">
        <w:rPr>
          <w:rFonts w:cstheme="minorHAnsi"/>
          <w:bCs/>
          <w:lang w:eastAsia="ko-KR"/>
        </w:rPr>
        <w:t>36.300 v1</w:t>
      </w:r>
      <w:r>
        <w:rPr>
          <w:rFonts w:cstheme="minorHAnsi"/>
          <w:bCs/>
          <w:lang w:eastAsia="ko-KR"/>
        </w:rPr>
        <w:t>6.0.0,</w:t>
      </w:r>
      <w:r w:rsidRPr="00873320">
        <w:rPr>
          <w:rFonts w:cstheme="minorHAnsi"/>
          <w:bCs/>
          <w:lang w:eastAsia="ko-KR"/>
        </w:rPr>
        <w:t xml:space="preserve"> “Evolved Universal Terrestrial Radio Access (E-UTRA) and Evolved Universal Terrestrial Radio Access Network (E-UTRAN); Overall description; Stage 2”</w:t>
      </w:r>
    </w:p>
    <w:p w14:paraId="7AEEE21E" w14:textId="77777777"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Pr>
          <w:rFonts w:cstheme="minorHAnsi"/>
          <w:bCs/>
          <w:lang w:eastAsia="ko-KR"/>
        </w:rPr>
        <w:t>0</w:t>
      </w:r>
      <w:r w:rsidRPr="00D15202">
        <w:rPr>
          <w:rFonts w:cstheme="minorHAnsi"/>
          <w:bCs/>
          <w:lang w:eastAsia="ko-KR"/>
        </w:rPr>
        <w:t>.0: "NR: Requirements for support of radio resource management "</w:t>
      </w:r>
    </w:p>
    <w:p w14:paraId="39658CE3" w14:textId="77777777"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lastRenderedPageBreak/>
        <w:t>3GPP TS 36.133 v15.</w:t>
      </w:r>
      <w:r>
        <w:rPr>
          <w:rFonts w:cstheme="minorHAnsi"/>
          <w:bCs/>
          <w:lang w:eastAsia="ko-KR"/>
        </w:rPr>
        <w:t>7</w:t>
      </w:r>
      <w:r w:rsidRPr="00D15202">
        <w:rPr>
          <w:rFonts w:cstheme="minorHAnsi"/>
          <w:bCs/>
          <w:lang w:eastAsia="ko-KR"/>
        </w:rPr>
        <w:t>.0: "E-UTRA: Requirements for support of radio resource management "</w:t>
      </w:r>
    </w:p>
    <w:p w14:paraId="07DAC133" w14:textId="77777777" w:rsidR="00873320" w:rsidRPr="00BE6994" w:rsidRDefault="00873320" w:rsidP="00873320">
      <w:pPr>
        <w:numPr>
          <w:ilvl w:val="0"/>
          <w:numId w:val="1"/>
        </w:numPr>
        <w:spacing w:after="200" w:line="276" w:lineRule="auto"/>
        <w:rPr>
          <w:rFonts w:cstheme="minorHAnsi"/>
          <w:bCs/>
          <w:lang w:eastAsia="ko-KR"/>
        </w:rPr>
      </w:pPr>
      <w:r w:rsidRPr="00873320">
        <w:rPr>
          <w:rFonts w:cstheme="minorHAnsi"/>
          <w:bCs/>
          <w:lang w:eastAsia="ko-KR"/>
        </w:rPr>
        <w:t>R2-2002245, “LS to RAN4 on measurement range and granularity”</w:t>
      </w:r>
    </w:p>
    <w:p w14:paraId="5D16537D" w14:textId="0765CB95" w:rsidR="00570B09" w:rsidRPr="00873320" w:rsidRDefault="00873320" w:rsidP="00B25A75">
      <w:pPr>
        <w:numPr>
          <w:ilvl w:val="0"/>
          <w:numId w:val="1"/>
        </w:numPr>
        <w:spacing w:after="200" w:line="276" w:lineRule="auto"/>
        <w:rPr>
          <w:rFonts w:cstheme="minorHAnsi"/>
          <w:bCs/>
          <w:lang w:eastAsia="ko-KR"/>
        </w:rPr>
      </w:pPr>
      <w:r w:rsidRPr="00873320">
        <w:rPr>
          <w:rFonts w:cstheme="minorHAnsi"/>
          <w:bCs/>
          <w:lang w:eastAsia="ko-KR"/>
        </w:rPr>
        <w:t>3GPP TS38.104 v16.0.0, “NR; Base Station (BS) radio transmission and reception”</w:t>
      </w:r>
    </w:p>
    <w:sectPr w:rsidR="00570B09" w:rsidRPr="008733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4148B" w14:textId="77777777" w:rsidR="00661517" w:rsidRDefault="00661517">
      <w:r>
        <w:separator/>
      </w:r>
    </w:p>
  </w:endnote>
  <w:endnote w:type="continuationSeparator" w:id="0">
    <w:p w14:paraId="2CC40268" w14:textId="77777777" w:rsidR="00661517" w:rsidRDefault="0066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63C66" w14:textId="77777777" w:rsidR="00661517" w:rsidRDefault="00661517">
      <w:r>
        <w:separator/>
      </w:r>
    </w:p>
  </w:footnote>
  <w:footnote w:type="continuationSeparator" w:id="0">
    <w:p w14:paraId="499D7EF1" w14:textId="77777777" w:rsidR="00661517" w:rsidRDefault="00661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66AD0"/>
    <w:multiLevelType w:val="hybridMultilevel"/>
    <w:tmpl w:val="F98E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13894"/>
    <w:multiLevelType w:val="hybridMultilevel"/>
    <w:tmpl w:val="DD8CCF10"/>
    <w:lvl w:ilvl="0" w:tplc="588666CA">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130AD9"/>
    <w:multiLevelType w:val="hybridMultilevel"/>
    <w:tmpl w:val="8B7C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1363A"/>
    <w:multiLevelType w:val="hybridMultilevel"/>
    <w:tmpl w:val="04185BC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18D1C7F"/>
    <w:multiLevelType w:val="hybridMultilevel"/>
    <w:tmpl w:val="D0F498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C7F8B"/>
    <w:multiLevelType w:val="hybridMultilevel"/>
    <w:tmpl w:val="7710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54132"/>
    <w:multiLevelType w:val="hybridMultilevel"/>
    <w:tmpl w:val="C1A44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E190D"/>
    <w:multiLevelType w:val="multilevel"/>
    <w:tmpl w:val="905C9C56"/>
    <w:lvl w:ilvl="0">
      <w:start w:val="1"/>
      <w:numFmt w:val="bullet"/>
      <w:lvlText w:val=""/>
      <w:lvlJc w:val="left"/>
      <w:pPr>
        <w:ind w:left="360" w:hanging="360"/>
      </w:pPr>
      <w:rPr>
        <w:rFonts w:ascii="Wingdings" w:hAnsi="Wingding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21632B"/>
    <w:multiLevelType w:val="hybridMultilevel"/>
    <w:tmpl w:val="4B8EF53A"/>
    <w:lvl w:ilvl="0" w:tplc="38CAE848">
      <w:start w:val="1"/>
      <w:numFmt w:val="bullet"/>
      <w:lvlText w:val="•"/>
      <w:lvlJc w:val="left"/>
      <w:pPr>
        <w:tabs>
          <w:tab w:val="num" w:pos="720"/>
        </w:tabs>
        <w:ind w:left="720" w:hanging="360"/>
      </w:pPr>
      <w:rPr>
        <w:rFonts w:ascii="Arial" w:hAnsi="Arial" w:hint="default"/>
      </w:rPr>
    </w:lvl>
    <w:lvl w:ilvl="1" w:tplc="CC94CF64">
      <w:start w:val="119"/>
      <w:numFmt w:val="bullet"/>
      <w:lvlText w:val="•"/>
      <w:lvlJc w:val="left"/>
      <w:pPr>
        <w:tabs>
          <w:tab w:val="num" w:pos="1440"/>
        </w:tabs>
        <w:ind w:left="1440" w:hanging="360"/>
      </w:pPr>
      <w:rPr>
        <w:rFonts w:ascii="Arial" w:hAnsi="Arial" w:hint="default"/>
      </w:rPr>
    </w:lvl>
    <w:lvl w:ilvl="2" w:tplc="C69CD30C">
      <w:start w:val="119"/>
      <w:numFmt w:val="bullet"/>
      <w:lvlText w:val="•"/>
      <w:lvlJc w:val="left"/>
      <w:pPr>
        <w:tabs>
          <w:tab w:val="num" w:pos="2160"/>
        </w:tabs>
        <w:ind w:left="2160" w:hanging="360"/>
      </w:pPr>
      <w:rPr>
        <w:rFonts w:ascii="Arial" w:hAnsi="Arial" w:hint="default"/>
      </w:rPr>
    </w:lvl>
    <w:lvl w:ilvl="3" w:tplc="0ED2047E" w:tentative="1">
      <w:start w:val="1"/>
      <w:numFmt w:val="bullet"/>
      <w:lvlText w:val="•"/>
      <w:lvlJc w:val="left"/>
      <w:pPr>
        <w:tabs>
          <w:tab w:val="num" w:pos="2880"/>
        </w:tabs>
        <w:ind w:left="2880" w:hanging="360"/>
      </w:pPr>
      <w:rPr>
        <w:rFonts w:ascii="Arial" w:hAnsi="Arial" w:hint="default"/>
      </w:rPr>
    </w:lvl>
    <w:lvl w:ilvl="4" w:tplc="D7403EB4" w:tentative="1">
      <w:start w:val="1"/>
      <w:numFmt w:val="bullet"/>
      <w:lvlText w:val="•"/>
      <w:lvlJc w:val="left"/>
      <w:pPr>
        <w:tabs>
          <w:tab w:val="num" w:pos="3600"/>
        </w:tabs>
        <w:ind w:left="3600" w:hanging="360"/>
      </w:pPr>
      <w:rPr>
        <w:rFonts w:ascii="Arial" w:hAnsi="Arial" w:hint="default"/>
      </w:rPr>
    </w:lvl>
    <w:lvl w:ilvl="5" w:tplc="F9F4ADC4" w:tentative="1">
      <w:start w:val="1"/>
      <w:numFmt w:val="bullet"/>
      <w:lvlText w:val="•"/>
      <w:lvlJc w:val="left"/>
      <w:pPr>
        <w:tabs>
          <w:tab w:val="num" w:pos="4320"/>
        </w:tabs>
        <w:ind w:left="4320" w:hanging="360"/>
      </w:pPr>
      <w:rPr>
        <w:rFonts w:ascii="Arial" w:hAnsi="Arial" w:hint="default"/>
      </w:rPr>
    </w:lvl>
    <w:lvl w:ilvl="6" w:tplc="C696063A" w:tentative="1">
      <w:start w:val="1"/>
      <w:numFmt w:val="bullet"/>
      <w:lvlText w:val="•"/>
      <w:lvlJc w:val="left"/>
      <w:pPr>
        <w:tabs>
          <w:tab w:val="num" w:pos="5040"/>
        </w:tabs>
        <w:ind w:left="5040" w:hanging="360"/>
      </w:pPr>
      <w:rPr>
        <w:rFonts w:ascii="Arial" w:hAnsi="Arial" w:hint="default"/>
      </w:rPr>
    </w:lvl>
    <w:lvl w:ilvl="7" w:tplc="17D22446" w:tentative="1">
      <w:start w:val="1"/>
      <w:numFmt w:val="bullet"/>
      <w:lvlText w:val="•"/>
      <w:lvlJc w:val="left"/>
      <w:pPr>
        <w:tabs>
          <w:tab w:val="num" w:pos="5760"/>
        </w:tabs>
        <w:ind w:left="5760" w:hanging="360"/>
      </w:pPr>
      <w:rPr>
        <w:rFonts w:ascii="Arial" w:hAnsi="Arial" w:hint="default"/>
      </w:rPr>
    </w:lvl>
    <w:lvl w:ilvl="8" w:tplc="D2B4D3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DBD1520"/>
    <w:multiLevelType w:val="hybridMultilevel"/>
    <w:tmpl w:val="2216F2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AA57B8"/>
    <w:multiLevelType w:val="hybridMultilevel"/>
    <w:tmpl w:val="E0C46D4E"/>
    <w:lvl w:ilvl="0" w:tplc="ABAE9E5A">
      <w:start w:val="1"/>
      <w:numFmt w:val="bullet"/>
      <w:lvlText w:val="•"/>
      <w:lvlJc w:val="left"/>
      <w:pPr>
        <w:tabs>
          <w:tab w:val="num" w:pos="720"/>
        </w:tabs>
        <w:ind w:left="720" w:hanging="360"/>
      </w:pPr>
      <w:rPr>
        <w:rFonts w:ascii="Arial" w:hAnsi="Arial" w:hint="default"/>
      </w:rPr>
    </w:lvl>
    <w:lvl w:ilvl="1" w:tplc="92706BE4">
      <w:start w:val="226"/>
      <w:numFmt w:val="bullet"/>
      <w:lvlText w:val="•"/>
      <w:lvlJc w:val="left"/>
      <w:pPr>
        <w:tabs>
          <w:tab w:val="num" w:pos="1440"/>
        </w:tabs>
        <w:ind w:left="1440" w:hanging="360"/>
      </w:pPr>
      <w:rPr>
        <w:rFonts w:ascii="Arial" w:hAnsi="Arial" w:hint="default"/>
      </w:rPr>
    </w:lvl>
    <w:lvl w:ilvl="2" w:tplc="83EEADD6">
      <w:start w:val="226"/>
      <w:numFmt w:val="bullet"/>
      <w:lvlText w:val="•"/>
      <w:lvlJc w:val="left"/>
      <w:pPr>
        <w:tabs>
          <w:tab w:val="num" w:pos="2160"/>
        </w:tabs>
        <w:ind w:left="2160" w:hanging="360"/>
      </w:pPr>
      <w:rPr>
        <w:rFonts w:ascii="Arial" w:hAnsi="Arial" w:hint="default"/>
      </w:rPr>
    </w:lvl>
    <w:lvl w:ilvl="3" w:tplc="86C4B2F6">
      <w:start w:val="226"/>
      <w:numFmt w:val="bullet"/>
      <w:lvlText w:val="•"/>
      <w:lvlJc w:val="left"/>
      <w:pPr>
        <w:tabs>
          <w:tab w:val="num" w:pos="2880"/>
        </w:tabs>
        <w:ind w:left="2880" w:hanging="360"/>
      </w:pPr>
      <w:rPr>
        <w:rFonts w:ascii="Arial" w:hAnsi="Arial" w:hint="default"/>
      </w:rPr>
    </w:lvl>
    <w:lvl w:ilvl="4" w:tplc="31C81DFE" w:tentative="1">
      <w:start w:val="1"/>
      <w:numFmt w:val="bullet"/>
      <w:lvlText w:val="•"/>
      <w:lvlJc w:val="left"/>
      <w:pPr>
        <w:tabs>
          <w:tab w:val="num" w:pos="3600"/>
        </w:tabs>
        <w:ind w:left="3600" w:hanging="360"/>
      </w:pPr>
      <w:rPr>
        <w:rFonts w:ascii="Arial" w:hAnsi="Arial" w:hint="default"/>
      </w:rPr>
    </w:lvl>
    <w:lvl w:ilvl="5" w:tplc="06F40240" w:tentative="1">
      <w:start w:val="1"/>
      <w:numFmt w:val="bullet"/>
      <w:lvlText w:val="•"/>
      <w:lvlJc w:val="left"/>
      <w:pPr>
        <w:tabs>
          <w:tab w:val="num" w:pos="4320"/>
        </w:tabs>
        <w:ind w:left="4320" w:hanging="360"/>
      </w:pPr>
      <w:rPr>
        <w:rFonts w:ascii="Arial" w:hAnsi="Arial" w:hint="default"/>
      </w:rPr>
    </w:lvl>
    <w:lvl w:ilvl="6" w:tplc="C6E48D44" w:tentative="1">
      <w:start w:val="1"/>
      <w:numFmt w:val="bullet"/>
      <w:lvlText w:val="•"/>
      <w:lvlJc w:val="left"/>
      <w:pPr>
        <w:tabs>
          <w:tab w:val="num" w:pos="5040"/>
        </w:tabs>
        <w:ind w:left="5040" w:hanging="360"/>
      </w:pPr>
      <w:rPr>
        <w:rFonts w:ascii="Arial" w:hAnsi="Arial" w:hint="default"/>
      </w:rPr>
    </w:lvl>
    <w:lvl w:ilvl="7" w:tplc="D4C89C2E" w:tentative="1">
      <w:start w:val="1"/>
      <w:numFmt w:val="bullet"/>
      <w:lvlText w:val="•"/>
      <w:lvlJc w:val="left"/>
      <w:pPr>
        <w:tabs>
          <w:tab w:val="num" w:pos="5760"/>
        </w:tabs>
        <w:ind w:left="5760" w:hanging="360"/>
      </w:pPr>
      <w:rPr>
        <w:rFonts w:ascii="Arial" w:hAnsi="Arial" w:hint="default"/>
      </w:rPr>
    </w:lvl>
    <w:lvl w:ilvl="8" w:tplc="0B40DE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6B5E81"/>
    <w:multiLevelType w:val="hybridMultilevel"/>
    <w:tmpl w:val="A080B9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914435"/>
    <w:multiLevelType w:val="hybridMultilevel"/>
    <w:tmpl w:val="B5E4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69A7038B"/>
    <w:multiLevelType w:val="hybridMultilevel"/>
    <w:tmpl w:val="2658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3175C"/>
    <w:multiLevelType w:val="hybridMultilevel"/>
    <w:tmpl w:val="B25E43A8"/>
    <w:lvl w:ilvl="0" w:tplc="FCE68C12">
      <w:start w:val="1"/>
      <w:numFmt w:val="bullet"/>
      <w:lvlText w:val="•"/>
      <w:lvlJc w:val="left"/>
      <w:pPr>
        <w:tabs>
          <w:tab w:val="num" w:pos="720"/>
        </w:tabs>
        <w:ind w:left="720" w:hanging="360"/>
      </w:pPr>
      <w:rPr>
        <w:rFonts w:ascii="Arial" w:hAnsi="Arial" w:cs="Times New Roman" w:hint="default"/>
      </w:rPr>
    </w:lvl>
    <w:lvl w:ilvl="1" w:tplc="F6B8B3D8">
      <w:start w:val="273"/>
      <w:numFmt w:val="bullet"/>
      <w:lvlText w:val="•"/>
      <w:lvlJc w:val="left"/>
      <w:pPr>
        <w:tabs>
          <w:tab w:val="num" w:pos="1440"/>
        </w:tabs>
        <w:ind w:left="1440" w:hanging="360"/>
      </w:pPr>
      <w:rPr>
        <w:rFonts w:ascii="Arial" w:hAnsi="Arial" w:cs="Times New Roman" w:hint="default"/>
      </w:rPr>
    </w:lvl>
    <w:lvl w:ilvl="2" w:tplc="D9F40F8C">
      <w:start w:val="1"/>
      <w:numFmt w:val="bullet"/>
      <w:lvlText w:val="•"/>
      <w:lvlJc w:val="left"/>
      <w:pPr>
        <w:tabs>
          <w:tab w:val="num" w:pos="2160"/>
        </w:tabs>
        <w:ind w:left="2160" w:hanging="360"/>
      </w:pPr>
      <w:rPr>
        <w:rFonts w:ascii="Arial" w:hAnsi="Arial" w:cs="Times New Roman" w:hint="default"/>
      </w:rPr>
    </w:lvl>
    <w:lvl w:ilvl="3" w:tplc="C55621F2">
      <w:start w:val="1"/>
      <w:numFmt w:val="bullet"/>
      <w:lvlText w:val="•"/>
      <w:lvlJc w:val="left"/>
      <w:pPr>
        <w:tabs>
          <w:tab w:val="num" w:pos="2880"/>
        </w:tabs>
        <w:ind w:left="2880" w:hanging="360"/>
      </w:pPr>
      <w:rPr>
        <w:rFonts w:ascii="Arial" w:hAnsi="Arial" w:cs="Times New Roman" w:hint="default"/>
      </w:rPr>
    </w:lvl>
    <w:lvl w:ilvl="4" w:tplc="9B18771C">
      <w:start w:val="1"/>
      <w:numFmt w:val="bullet"/>
      <w:lvlText w:val="•"/>
      <w:lvlJc w:val="left"/>
      <w:pPr>
        <w:tabs>
          <w:tab w:val="num" w:pos="3600"/>
        </w:tabs>
        <w:ind w:left="3600" w:hanging="360"/>
      </w:pPr>
      <w:rPr>
        <w:rFonts w:ascii="Arial" w:hAnsi="Arial" w:cs="Times New Roman" w:hint="default"/>
      </w:rPr>
    </w:lvl>
    <w:lvl w:ilvl="5" w:tplc="D99254EC">
      <w:start w:val="1"/>
      <w:numFmt w:val="bullet"/>
      <w:lvlText w:val="•"/>
      <w:lvlJc w:val="left"/>
      <w:pPr>
        <w:tabs>
          <w:tab w:val="num" w:pos="4320"/>
        </w:tabs>
        <w:ind w:left="4320" w:hanging="360"/>
      </w:pPr>
      <w:rPr>
        <w:rFonts w:ascii="Arial" w:hAnsi="Arial" w:cs="Times New Roman" w:hint="default"/>
      </w:rPr>
    </w:lvl>
    <w:lvl w:ilvl="6" w:tplc="6B529D1E">
      <w:start w:val="1"/>
      <w:numFmt w:val="bullet"/>
      <w:lvlText w:val="•"/>
      <w:lvlJc w:val="left"/>
      <w:pPr>
        <w:tabs>
          <w:tab w:val="num" w:pos="5040"/>
        </w:tabs>
        <w:ind w:left="5040" w:hanging="360"/>
      </w:pPr>
      <w:rPr>
        <w:rFonts w:ascii="Arial" w:hAnsi="Arial" w:cs="Times New Roman" w:hint="default"/>
      </w:rPr>
    </w:lvl>
    <w:lvl w:ilvl="7" w:tplc="1C22A5FE">
      <w:start w:val="1"/>
      <w:numFmt w:val="bullet"/>
      <w:lvlText w:val="•"/>
      <w:lvlJc w:val="left"/>
      <w:pPr>
        <w:tabs>
          <w:tab w:val="num" w:pos="5760"/>
        </w:tabs>
        <w:ind w:left="5760" w:hanging="360"/>
      </w:pPr>
      <w:rPr>
        <w:rFonts w:ascii="Arial" w:hAnsi="Arial" w:cs="Times New Roman" w:hint="default"/>
      </w:rPr>
    </w:lvl>
    <w:lvl w:ilvl="8" w:tplc="79CCE53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A74DD9"/>
    <w:multiLevelType w:val="hybridMultilevel"/>
    <w:tmpl w:val="6F6A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C607A5"/>
    <w:multiLevelType w:val="hybridMultilevel"/>
    <w:tmpl w:val="EA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77769E"/>
    <w:multiLevelType w:val="hybridMultilevel"/>
    <w:tmpl w:val="EA4C1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F21DA"/>
    <w:multiLevelType w:val="hybridMultilevel"/>
    <w:tmpl w:val="B34843C6"/>
    <w:lvl w:ilvl="0" w:tplc="557042AE">
      <w:start w:val="1"/>
      <w:numFmt w:val="bullet"/>
      <w:lvlText w:val="•"/>
      <w:lvlJc w:val="left"/>
      <w:pPr>
        <w:tabs>
          <w:tab w:val="num" w:pos="720"/>
        </w:tabs>
        <w:ind w:left="720" w:hanging="360"/>
      </w:pPr>
      <w:rPr>
        <w:rFonts w:ascii="Arial" w:hAnsi="Arial" w:hint="default"/>
      </w:rPr>
    </w:lvl>
    <w:lvl w:ilvl="1" w:tplc="76A6626E">
      <w:start w:val="270"/>
      <w:numFmt w:val="bullet"/>
      <w:lvlText w:val="•"/>
      <w:lvlJc w:val="left"/>
      <w:pPr>
        <w:tabs>
          <w:tab w:val="num" w:pos="1440"/>
        </w:tabs>
        <w:ind w:left="1440" w:hanging="360"/>
      </w:pPr>
      <w:rPr>
        <w:rFonts w:ascii="Arial" w:hAnsi="Arial" w:hint="default"/>
      </w:rPr>
    </w:lvl>
    <w:lvl w:ilvl="2" w:tplc="B55AE148" w:tentative="1">
      <w:start w:val="1"/>
      <w:numFmt w:val="bullet"/>
      <w:lvlText w:val="•"/>
      <w:lvlJc w:val="left"/>
      <w:pPr>
        <w:tabs>
          <w:tab w:val="num" w:pos="2160"/>
        </w:tabs>
        <w:ind w:left="2160" w:hanging="360"/>
      </w:pPr>
      <w:rPr>
        <w:rFonts w:ascii="Arial" w:hAnsi="Arial" w:hint="default"/>
      </w:rPr>
    </w:lvl>
    <w:lvl w:ilvl="3" w:tplc="2982A600" w:tentative="1">
      <w:start w:val="1"/>
      <w:numFmt w:val="bullet"/>
      <w:lvlText w:val="•"/>
      <w:lvlJc w:val="left"/>
      <w:pPr>
        <w:tabs>
          <w:tab w:val="num" w:pos="2880"/>
        </w:tabs>
        <w:ind w:left="2880" w:hanging="360"/>
      </w:pPr>
      <w:rPr>
        <w:rFonts w:ascii="Arial" w:hAnsi="Arial" w:hint="default"/>
      </w:rPr>
    </w:lvl>
    <w:lvl w:ilvl="4" w:tplc="D9FAD51C" w:tentative="1">
      <w:start w:val="1"/>
      <w:numFmt w:val="bullet"/>
      <w:lvlText w:val="•"/>
      <w:lvlJc w:val="left"/>
      <w:pPr>
        <w:tabs>
          <w:tab w:val="num" w:pos="3600"/>
        </w:tabs>
        <w:ind w:left="3600" w:hanging="360"/>
      </w:pPr>
      <w:rPr>
        <w:rFonts w:ascii="Arial" w:hAnsi="Arial" w:hint="default"/>
      </w:rPr>
    </w:lvl>
    <w:lvl w:ilvl="5" w:tplc="14242E42" w:tentative="1">
      <w:start w:val="1"/>
      <w:numFmt w:val="bullet"/>
      <w:lvlText w:val="•"/>
      <w:lvlJc w:val="left"/>
      <w:pPr>
        <w:tabs>
          <w:tab w:val="num" w:pos="4320"/>
        </w:tabs>
        <w:ind w:left="4320" w:hanging="360"/>
      </w:pPr>
      <w:rPr>
        <w:rFonts w:ascii="Arial" w:hAnsi="Arial" w:hint="default"/>
      </w:rPr>
    </w:lvl>
    <w:lvl w:ilvl="6" w:tplc="FFB203BC" w:tentative="1">
      <w:start w:val="1"/>
      <w:numFmt w:val="bullet"/>
      <w:lvlText w:val="•"/>
      <w:lvlJc w:val="left"/>
      <w:pPr>
        <w:tabs>
          <w:tab w:val="num" w:pos="5040"/>
        </w:tabs>
        <w:ind w:left="5040" w:hanging="360"/>
      </w:pPr>
      <w:rPr>
        <w:rFonts w:ascii="Arial" w:hAnsi="Arial" w:hint="default"/>
      </w:rPr>
    </w:lvl>
    <w:lvl w:ilvl="7" w:tplc="A67A1B14" w:tentative="1">
      <w:start w:val="1"/>
      <w:numFmt w:val="bullet"/>
      <w:lvlText w:val="•"/>
      <w:lvlJc w:val="left"/>
      <w:pPr>
        <w:tabs>
          <w:tab w:val="num" w:pos="5760"/>
        </w:tabs>
        <w:ind w:left="5760" w:hanging="360"/>
      </w:pPr>
      <w:rPr>
        <w:rFonts w:ascii="Arial" w:hAnsi="Arial" w:hint="default"/>
      </w:rPr>
    </w:lvl>
    <w:lvl w:ilvl="8" w:tplc="1F4055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A1242"/>
    <w:multiLevelType w:val="hybridMultilevel"/>
    <w:tmpl w:val="23A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65D03"/>
    <w:multiLevelType w:val="hybridMultilevel"/>
    <w:tmpl w:val="F768D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5502A"/>
    <w:multiLevelType w:val="hybridMultilevel"/>
    <w:tmpl w:val="235276C6"/>
    <w:lvl w:ilvl="0" w:tplc="0D409C5E">
      <w:start w:val="1"/>
      <w:numFmt w:val="bullet"/>
      <w:lvlText w:val="•"/>
      <w:lvlJc w:val="left"/>
      <w:pPr>
        <w:tabs>
          <w:tab w:val="num" w:pos="360"/>
        </w:tabs>
        <w:ind w:left="360" w:hanging="360"/>
      </w:pPr>
      <w:rPr>
        <w:rFonts w:ascii="Arial" w:hAnsi="Arial" w:cs="Times New Roman" w:hint="default"/>
      </w:rPr>
    </w:lvl>
    <w:lvl w:ilvl="1" w:tplc="621A0268">
      <w:start w:val="273"/>
      <w:numFmt w:val="bullet"/>
      <w:lvlText w:val="•"/>
      <w:lvlJc w:val="left"/>
      <w:pPr>
        <w:tabs>
          <w:tab w:val="num" w:pos="1080"/>
        </w:tabs>
        <w:ind w:left="1080" w:hanging="360"/>
      </w:pPr>
      <w:rPr>
        <w:rFonts w:ascii="Arial" w:hAnsi="Arial" w:cs="Times New Roman" w:hint="default"/>
      </w:rPr>
    </w:lvl>
    <w:lvl w:ilvl="2" w:tplc="8F567A4A">
      <w:start w:val="1"/>
      <w:numFmt w:val="bullet"/>
      <w:lvlText w:val="•"/>
      <w:lvlJc w:val="left"/>
      <w:pPr>
        <w:tabs>
          <w:tab w:val="num" w:pos="1800"/>
        </w:tabs>
        <w:ind w:left="1800" w:hanging="360"/>
      </w:pPr>
      <w:rPr>
        <w:rFonts w:ascii="Arial" w:hAnsi="Arial" w:cs="Times New Roman" w:hint="default"/>
      </w:rPr>
    </w:lvl>
    <w:lvl w:ilvl="3" w:tplc="F9E6AD26">
      <w:start w:val="1"/>
      <w:numFmt w:val="bullet"/>
      <w:lvlText w:val="•"/>
      <w:lvlJc w:val="left"/>
      <w:pPr>
        <w:tabs>
          <w:tab w:val="num" w:pos="2520"/>
        </w:tabs>
        <w:ind w:left="2520" w:hanging="360"/>
      </w:pPr>
      <w:rPr>
        <w:rFonts w:ascii="Arial" w:hAnsi="Arial" w:cs="Times New Roman" w:hint="default"/>
      </w:rPr>
    </w:lvl>
    <w:lvl w:ilvl="4" w:tplc="1E1A51EA">
      <w:start w:val="1"/>
      <w:numFmt w:val="bullet"/>
      <w:lvlText w:val="•"/>
      <w:lvlJc w:val="left"/>
      <w:pPr>
        <w:tabs>
          <w:tab w:val="num" w:pos="3240"/>
        </w:tabs>
        <w:ind w:left="3240" w:hanging="360"/>
      </w:pPr>
      <w:rPr>
        <w:rFonts w:ascii="Arial" w:hAnsi="Arial" w:cs="Times New Roman" w:hint="default"/>
      </w:rPr>
    </w:lvl>
    <w:lvl w:ilvl="5" w:tplc="0CDA7148">
      <w:start w:val="1"/>
      <w:numFmt w:val="bullet"/>
      <w:lvlText w:val="•"/>
      <w:lvlJc w:val="left"/>
      <w:pPr>
        <w:tabs>
          <w:tab w:val="num" w:pos="3960"/>
        </w:tabs>
        <w:ind w:left="3960" w:hanging="360"/>
      </w:pPr>
      <w:rPr>
        <w:rFonts w:ascii="Arial" w:hAnsi="Arial" w:cs="Times New Roman" w:hint="default"/>
      </w:rPr>
    </w:lvl>
    <w:lvl w:ilvl="6" w:tplc="75CA2B8C">
      <w:start w:val="1"/>
      <w:numFmt w:val="bullet"/>
      <w:lvlText w:val="•"/>
      <w:lvlJc w:val="left"/>
      <w:pPr>
        <w:tabs>
          <w:tab w:val="num" w:pos="4680"/>
        </w:tabs>
        <w:ind w:left="4680" w:hanging="360"/>
      </w:pPr>
      <w:rPr>
        <w:rFonts w:ascii="Arial" w:hAnsi="Arial" w:cs="Times New Roman" w:hint="default"/>
      </w:rPr>
    </w:lvl>
    <w:lvl w:ilvl="7" w:tplc="1BAA9CB4">
      <w:start w:val="1"/>
      <w:numFmt w:val="bullet"/>
      <w:lvlText w:val="•"/>
      <w:lvlJc w:val="left"/>
      <w:pPr>
        <w:tabs>
          <w:tab w:val="num" w:pos="5400"/>
        </w:tabs>
        <w:ind w:left="5400" w:hanging="360"/>
      </w:pPr>
      <w:rPr>
        <w:rFonts w:ascii="Arial" w:hAnsi="Arial" w:cs="Times New Roman" w:hint="default"/>
      </w:rPr>
    </w:lvl>
    <w:lvl w:ilvl="8" w:tplc="2BCCBDD6">
      <w:start w:val="1"/>
      <w:numFmt w:val="bullet"/>
      <w:lvlText w:val="•"/>
      <w:lvlJc w:val="left"/>
      <w:pPr>
        <w:tabs>
          <w:tab w:val="num" w:pos="6120"/>
        </w:tabs>
        <w:ind w:left="6120" w:hanging="360"/>
      </w:pPr>
      <w:rPr>
        <w:rFonts w:ascii="Arial" w:hAnsi="Arial" w:cs="Times New Roman" w:hint="default"/>
      </w:rPr>
    </w:lvl>
  </w:abstractNum>
  <w:num w:numId="1">
    <w:abstractNumId w:val="27"/>
  </w:num>
  <w:num w:numId="2">
    <w:abstractNumId w:val="3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4"/>
  </w:num>
  <w:num w:numId="8">
    <w:abstractNumId w:val="18"/>
  </w:num>
  <w:num w:numId="9">
    <w:abstractNumId w:val="5"/>
  </w:num>
  <w:num w:numId="10">
    <w:abstractNumId w:val="15"/>
  </w:num>
  <w:num w:numId="11">
    <w:abstractNumId w:val="9"/>
  </w:num>
  <w:num w:numId="12">
    <w:abstractNumId w:val="13"/>
  </w:num>
  <w:num w:numId="13">
    <w:abstractNumId w:val="24"/>
  </w:num>
  <w:num w:numId="14">
    <w:abstractNumId w:val="39"/>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8"/>
  </w:num>
  <w:num w:numId="19">
    <w:abstractNumId w:val="40"/>
  </w:num>
  <w:num w:numId="20">
    <w:abstractNumId w:val="30"/>
  </w:num>
  <w:num w:numId="21">
    <w:abstractNumId w:val="38"/>
  </w:num>
  <w:num w:numId="22">
    <w:abstractNumId w:val="32"/>
  </w:num>
  <w:num w:numId="23">
    <w:abstractNumId w:val="23"/>
  </w:num>
  <w:num w:numId="24">
    <w:abstractNumId w:val="16"/>
  </w:num>
  <w:num w:numId="25">
    <w:abstractNumId w:val="36"/>
  </w:num>
  <w:num w:numId="26">
    <w:abstractNumId w:val="1"/>
  </w:num>
  <w:num w:numId="27">
    <w:abstractNumId w:val="37"/>
  </w:num>
  <w:num w:numId="28">
    <w:abstractNumId w:val="12"/>
  </w:num>
  <w:num w:numId="29">
    <w:abstractNumId w:val="20"/>
  </w:num>
  <w:num w:numId="30">
    <w:abstractNumId w:val="17"/>
  </w:num>
  <w:num w:numId="31">
    <w:abstractNumId w:val="35"/>
  </w:num>
  <w:num w:numId="32">
    <w:abstractNumId w:val="0"/>
  </w:num>
  <w:num w:numId="33">
    <w:abstractNumId w:val="21"/>
  </w:num>
  <w:num w:numId="34">
    <w:abstractNumId w:val="19"/>
  </w:num>
  <w:num w:numId="35">
    <w:abstractNumId w:val="6"/>
  </w:num>
  <w:num w:numId="36">
    <w:abstractNumId w:val="26"/>
  </w:num>
  <w:num w:numId="37">
    <w:abstractNumId w:val="7"/>
  </w:num>
  <w:num w:numId="38">
    <w:abstractNumId w:val="34"/>
  </w:num>
  <w:num w:numId="39">
    <w:abstractNumId w:val="4"/>
  </w:num>
  <w:num w:numId="40">
    <w:abstractNumId w:val="29"/>
  </w:num>
  <w:num w:numId="41">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5E6"/>
    <w:rsid w:val="00071CD5"/>
    <w:rsid w:val="000727DB"/>
    <w:rsid w:val="00072E87"/>
    <w:rsid w:val="000735BB"/>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CC"/>
    <w:rsid w:val="000C772F"/>
    <w:rsid w:val="000D0027"/>
    <w:rsid w:val="000D0335"/>
    <w:rsid w:val="000D08C9"/>
    <w:rsid w:val="000D1281"/>
    <w:rsid w:val="000D1577"/>
    <w:rsid w:val="000D2B90"/>
    <w:rsid w:val="000D3912"/>
    <w:rsid w:val="000D4FF4"/>
    <w:rsid w:val="000D59AC"/>
    <w:rsid w:val="000D6626"/>
    <w:rsid w:val="000D6C81"/>
    <w:rsid w:val="000D6D54"/>
    <w:rsid w:val="000D7D65"/>
    <w:rsid w:val="000E0C7D"/>
    <w:rsid w:val="000E14B3"/>
    <w:rsid w:val="000E1BB5"/>
    <w:rsid w:val="000E27CF"/>
    <w:rsid w:val="000E2B5A"/>
    <w:rsid w:val="000E3FDB"/>
    <w:rsid w:val="000E448C"/>
    <w:rsid w:val="000E4D00"/>
    <w:rsid w:val="000E4DEB"/>
    <w:rsid w:val="000E548D"/>
    <w:rsid w:val="000E5BD3"/>
    <w:rsid w:val="000E6E5C"/>
    <w:rsid w:val="000E706C"/>
    <w:rsid w:val="000E7AFA"/>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E62"/>
    <w:rsid w:val="00104341"/>
    <w:rsid w:val="00104623"/>
    <w:rsid w:val="00105358"/>
    <w:rsid w:val="00105D0A"/>
    <w:rsid w:val="00105D4D"/>
    <w:rsid w:val="00105FE2"/>
    <w:rsid w:val="0010602F"/>
    <w:rsid w:val="0010616E"/>
    <w:rsid w:val="0010668E"/>
    <w:rsid w:val="00106AF9"/>
    <w:rsid w:val="00110415"/>
    <w:rsid w:val="00110746"/>
    <w:rsid w:val="00110F47"/>
    <w:rsid w:val="00111922"/>
    <w:rsid w:val="00111BED"/>
    <w:rsid w:val="00111BEE"/>
    <w:rsid w:val="00111C2D"/>
    <w:rsid w:val="001122AF"/>
    <w:rsid w:val="0011230A"/>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95"/>
    <w:rsid w:val="001702EA"/>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B45"/>
    <w:rsid w:val="0019597A"/>
    <w:rsid w:val="00195BE2"/>
    <w:rsid w:val="001964F8"/>
    <w:rsid w:val="00196DCA"/>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3D7A"/>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976"/>
    <w:rsid w:val="00215ABC"/>
    <w:rsid w:val="00216094"/>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2EC0"/>
    <w:rsid w:val="002332B9"/>
    <w:rsid w:val="002333AC"/>
    <w:rsid w:val="0023360D"/>
    <w:rsid w:val="00233C5D"/>
    <w:rsid w:val="00233CB9"/>
    <w:rsid w:val="00233DFB"/>
    <w:rsid w:val="00233E63"/>
    <w:rsid w:val="002343C6"/>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7BD"/>
    <w:rsid w:val="002873D1"/>
    <w:rsid w:val="00287627"/>
    <w:rsid w:val="00287FFD"/>
    <w:rsid w:val="002906E7"/>
    <w:rsid w:val="002910EE"/>
    <w:rsid w:val="00292962"/>
    <w:rsid w:val="00292B5F"/>
    <w:rsid w:val="00293688"/>
    <w:rsid w:val="00293F9C"/>
    <w:rsid w:val="00294B67"/>
    <w:rsid w:val="00296DC9"/>
    <w:rsid w:val="00297370"/>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9B9"/>
    <w:rsid w:val="002B7DE6"/>
    <w:rsid w:val="002C0245"/>
    <w:rsid w:val="002C0BCB"/>
    <w:rsid w:val="002C1163"/>
    <w:rsid w:val="002C13C1"/>
    <w:rsid w:val="002C1504"/>
    <w:rsid w:val="002C18DD"/>
    <w:rsid w:val="002C1D8E"/>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473"/>
    <w:rsid w:val="00336B61"/>
    <w:rsid w:val="003370DD"/>
    <w:rsid w:val="0033715B"/>
    <w:rsid w:val="003371C2"/>
    <w:rsid w:val="00340EC0"/>
    <w:rsid w:val="0034111C"/>
    <w:rsid w:val="003411BB"/>
    <w:rsid w:val="00341AF3"/>
    <w:rsid w:val="00341B77"/>
    <w:rsid w:val="00341C30"/>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A00"/>
    <w:rsid w:val="00357B9C"/>
    <w:rsid w:val="00357F2D"/>
    <w:rsid w:val="00360044"/>
    <w:rsid w:val="00360693"/>
    <w:rsid w:val="00360A11"/>
    <w:rsid w:val="00360A5E"/>
    <w:rsid w:val="003611E7"/>
    <w:rsid w:val="00361931"/>
    <w:rsid w:val="00361A00"/>
    <w:rsid w:val="00361B04"/>
    <w:rsid w:val="0036294F"/>
    <w:rsid w:val="00362AD2"/>
    <w:rsid w:val="0036408B"/>
    <w:rsid w:val="0036414F"/>
    <w:rsid w:val="003642A6"/>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83B"/>
    <w:rsid w:val="00384D39"/>
    <w:rsid w:val="00384F0A"/>
    <w:rsid w:val="003850E6"/>
    <w:rsid w:val="0038539F"/>
    <w:rsid w:val="0038644B"/>
    <w:rsid w:val="003864BB"/>
    <w:rsid w:val="0038671F"/>
    <w:rsid w:val="00386816"/>
    <w:rsid w:val="00386E68"/>
    <w:rsid w:val="00387238"/>
    <w:rsid w:val="0038752C"/>
    <w:rsid w:val="00387844"/>
    <w:rsid w:val="00387C5F"/>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382"/>
    <w:rsid w:val="00414D64"/>
    <w:rsid w:val="004150F5"/>
    <w:rsid w:val="00415377"/>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356C"/>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661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915"/>
    <w:rsid w:val="004C795A"/>
    <w:rsid w:val="004D044A"/>
    <w:rsid w:val="004D1915"/>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45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4C5"/>
    <w:rsid w:val="00577C07"/>
    <w:rsid w:val="00577E2B"/>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A2"/>
    <w:rsid w:val="006116C4"/>
    <w:rsid w:val="00611F2C"/>
    <w:rsid w:val="00612425"/>
    <w:rsid w:val="00613237"/>
    <w:rsid w:val="006132CD"/>
    <w:rsid w:val="00613363"/>
    <w:rsid w:val="0061374E"/>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625"/>
    <w:rsid w:val="00644C01"/>
    <w:rsid w:val="00645314"/>
    <w:rsid w:val="00645AAA"/>
    <w:rsid w:val="00645EE9"/>
    <w:rsid w:val="00646C13"/>
    <w:rsid w:val="00647276"/>
    <w:rsid w:val="0065002A"/>
    <w:rsid w:val="0065205B"/>
    <w:rsid w:val="00652518"/>
    <w:rsid w:val="006526CD"/>
    <w:rsid w:val="006536C7"/>
    <w:rsid w:val="00654408"/>
    <w:rsid w:val="006546D3"/>
    <w:rsid w:val="00654D76"/>
    <w:rsid w:val="0065548B"/>
    <w:rsid w:val="0065582E"/>
    <w:rsid w:val="0065589E"/>
    <w:rsid w:val="00655925"/>
    <w:rsid w:val="0065596B"/>
    <w:rsid w:val="00655BA9"/>
    <w:rsid w:val="00655DF6"/>
    <w:rsid w:val="00655FB7"/>
    <w:rsid w:val="00656593"/>
    <w:rsid w:val="0065689D"/>
    <w:rsid w:val="0065696A"/>
    <w:rsid w:val="00656E1E"/>
    <w:rsid w:val="00656E9F"/>
    <w:rsid w:val="006574B9"/>
    <w:rsid w:val="006574DD"/>
    <w:rsid w:val="006578CE"/>
    <w:rsid w:val="00657F49"/>
    <w:rsid w:val="0066005F"/>
    <w:rsid w:val="00661517"/>
    <w:rsid w:val="0066174C"/>
    <w:rsid w:val="006625C1"/>
    <w:rsid w:val="006627E7"/>
    <w:rsid w:val="00662C69"/>
    <w:rsid w:val="006635FD"/>
    <w:rsid w:val="006644F9"/>
    <w:rsid w:val="006648C1"/>
    <w:rsid w:val="00664E8F"/>
    <w:rsid w:val="00664EF5"/>
    <w:rsid w:val="0066523C"/>
    <w:rsid w:val="00665532"/>
    <w:rsid w:val="00665BBF"/>
    <w:rsid w:val="00665C44"/>
    <w:rsid w:val="006663BF"/>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3011"/>
    <w:rsid w:val="006840BB"/>
    <w:rsid w:val="006844CD"/>
    <w:rsid w:val="00684D22"/>
    <w:rsid w:val="00685557"/>
    <w:rsid w:val="0068602D"/>
    <w:rsid w:val="00686365"/>
    <w:rsid w:val="0068651A"/>
    <w:rsid w:val="00687331"/>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3B3"/>
    <w:rsid w:val="006A7854"/>
    <w:rsid w:val="006A7FDB"/>
    <w:rsid w:val="006B04B6"/>
    <w:rsid w:val="006B0634"/>
    <w:rsid w:val="006B1197"/>
    <w:rsid w:val="006B1C88"/>
    <w:rsid w:val="006B23E0"/>
    <w:rsid w:val="006B261C"/>
    <w:rsid w:val="006B27C7"/>
    <w:rsid w:val="006B2A65"/>
    <w:rsid w:val="006B2BEE"/>
    <w:rsid w:val="006B2EDC"/>
    <w:rsid w:val="006B3406"/>
    <w:rsid w:val="006B3812"/>
    <w:rsid w:val="006B3ED4"/>
    <w:rsid w:val="006B4156"/>
    <w:rsid w:val="006B52F2"/>
    <w:rsid w:val="006B5392"/>
    <w:rsid w:val="006B53CA"/>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777"/>
    <w:rsid w:val="006E13D1"/>
    <w:rsid w:val="006E1952"/>
    <w:rsid w:val="006E256B"/>
    <w:rsid w:val="006E2809"/>
    <w:rsid w:val="006E2DB5"/>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A89"/>
    <w:rsid w:val="006F4C8E"/>
    <w:rsid w:val="006F4E04"/>
    <w:rsid w:val="006F5779"/>
    <w:rsid w:val="006F5F5A"/>
    <w:rsid w:val="006F6552"/>
    <w:rsid w:val="006F679B"/>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6F"/>
    <w:rsid w:val="00727DF5"/>
    <w:rsid w:val="00730BDF"/>
    <w:rsid w:val="00731698"/>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569B"/>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48E"/>
    <w:rsid w:val="00775F29"/>
    <w:rsid w:val="0077657D"/>
    <w:rsid w:val="007808BA"/>
    <w:rsid w:val="0078134E"/>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37B"/>
    <w:rsid w:val="007A049F"/>
    <w:rsid w:val="007A0A67"/>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B04"/>
    <w:rsid w:val="007D0C44"/>
    <w:rsid w:val="007D0D6C"/>
    <w:rsid w:val="007D18DF"/>
    <w:rsid w:val="007D20AB"/>
    <w:rsid w:val="007D214D"/>
    <w:rsid w:val="007D2AA0"/>
    <w:rsid w:val="007D3A69"/>
    <w:rsid w:val="007D3B6C"/>
    <w:rsid w:val="007D42E5"/>
    <w:rsid w:val="007D51B4"/>
    <w:rsid w:val="007D536F"/>
    <w:rsid w:val="007D55FD"/>
    <w:rsid w:val="007D5D3E"/>
    <w:rsid w:val="007D689B"/>
    <w:rsid w:val="007D6DFF"/>
    <w:rsid w:val="007D711D"/>
    <w:rsid w:val="007D7ABB"/>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B57"/>
    <w:rsid w:val="008613FA"/>
    <w:rsid w:val="00862C66"/>
    <w:rsid w:val="00862CF7"/>
    <w:rsid w:val="00863361"/>
    <w:rsid w:val="00863566"/>
    <w:rsid w:val="00863B41"/>
    <w:rsid w:val="00863C49"/>
    <w:rsid w:val="00864B95"/>
    <w:rsid w:val="008653C2"/>
    <w:rsid w:val="00865BE6"/>
    <w:rsid w:val="00865D8A"/>
    <w:rsid w:val="00865F81"/>
    <w:rsid w:val="0086636E"/>
    <w:rsid w:val="0086656A"/>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DD"/>
    <w:rsid w:val="008745A3"/>
    <w:rsid w:val="008749AB"/>
    <w:rsid w:val="00874A86"/>
    <w:rsid w:val="00874B55"/>
    <w:rsid w:val="00874EEE"/>
    <w:rsid w:val="00875069"/>
    <w:rsid w:val="00875139"/>
    <w:rsid w:val="00875410"/>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604"/>
    <w:rsid w:val="008958F2"/>
    <w:rsid w:val="00895C44"/>
    <w:rsid w:val="00896282"/>
    <w:rsid w:val="008963A8"/>
    <w:rsid w:val="008967BE"/>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5E0F"/>
    <w:rsid w:val="008E6090"/>
    <w:rsid w:val="008E61EE"/>
    <w:rsid w:val="008E63D4"/>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CE3"/>
    <w:rsid w:val="00945D49"/>
    <w:rsid w:val="00946D8C"/>
    <w:rsid w:val="009472C4"/>
    <w:rsid w:val="0094732C"/>
    <w:rsid w:val="00947472"/>
    <w:rsid w:val="00947A4B"/>
    <w:rsid w:val="00947FD0"/>
    <w:rsid w:val="00950A51"/>
    <w:rsid w:val="00950B01"/>
    <w:rsid w:val="00950B99"/>
    <w:rsid w:val="00950EE2"/>
    <w:rsid w:val="00952941"/>
    <w:rsid w:val="00952A36"/>
    <w:rsid w:val="00952DD3"/>
    <w:rsid w:val="009533D2"/>
    <w:rsid w:val="009541A6"/>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269F"/>
    <w:rsid w:val="00A13431"/>
    <w:rsid w:val="00A13DCB"/>
    <w:rsid w:val="00A13EC0"/>
    <w:rsid w:val="00A15067"/>
    <w:rsid w:val="00A155CB"/>
    <w:rsid w:val="00A15BBF"/>
    <w:rsid w:val="00A16419"/>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DED"/>
    <w:rsid w:val="00A5620C"/>
    <w:rsid w:val="00A56895"/>
    <w:rsid w:val="00A56900"/>
    <w:rsid w:val="00A56B17"/>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7187"/>
    <w:rsid w:val="00A6753A"/>
    <w:rsid w:val="00A67EC3"/>
    <w:rsid w:val="00A710D4"/>
    <w:rsid w:val="00A71F7D"/>
    <w:rsid w:val="00A720C2"/>
    <w:rsid w:val="00A7217E"/>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3A8"/>
    <w:rsid w:val="00AF483E"/>
    <w:rsid w:val="00AF494D"/>
    <w:rsid w:val="00AF5C0F"/>
    <w:rsid w:val="00AF7CF9"/>
    <w:rsid w:val="00B0019B"/>
    <w:rsid w:val="00B007B6"/>
    <w:rsid w:val="00B00A9C"/>
    <w:rsid w:val="00B00DF2"/>
    <w:rsid w:val="00B013AE"/>
    <w:rsid w:val="00B01737"/>
    <w:rsid w:val="00B0191E"/>
    <w:rsid w:val="00B02281"/>
    <w:rsid w:val="00B02A2A"/>
    <w:rsid w:val="00B02A98"/>
    <w:rsid w:val="00B03208"/>
    <w:rsid w:val="00B03553"/>
    <w:rsid w:val="00B03592"/>
    <w:rsid w:val="00B036A3"/>
    <w:rsid w:val="00B0389D"/>
    <w:rsid w:val="00B043DA"/>
    <w:rsid w:val="00B04AB1"/>
    <w:rsid w:val="00B04E18"/>
    <w:rsid w:val="00B05475"/>
    <w:rsid w:val="00B05903"/>
    <w:rsid w:val="00B05E23"/>
    <w:rsid w:val="00B05FA4"/>
    <w:rsid w:val="00B06A17"/>
    <w:rsid w:val="00B06ED6"/>
    <w:rsid w:val="00B0750B"/>
    <w:rsid w:val="00B07828"/>
    <w:rsid w:val="00B0786A"/>
    <w:rsid w:val="00B07D0E"/>
    <w:rsid w:val="00B07E53"/>
    <w:rsid w:val="00B07ECD"/>
    <w:rsid w:val="00B100E8"/>
    <w:rsid w:val="00B10BCE"/>
    <w:rsid w:val="00B12DF5"/>
    <w:rsid w:val="00B12F00"/>
    <w:rsid w:val="00B12FC7"/>
    <w:rsid w:val="00B13CF8"/>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FEF"/>
    <w:rsid w:val="00B45015"/>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3F8"/>
    <w:rsid w:val="00B9643E"/>
    <w:rsid w:val="00B9743D"/>
    <w:rsid w:val="00B975FF"/>
    <w:rsid w:val="00B97971"/>
    <w:rsid w:val="00B97D12"/>
    <w:rsid w:val="00BA2066"/>
    <w:rsid w:val="00BA2794"/>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5AA7"/>
    <w:rsid w:val="00BC655E"/>
    <w:rsid w:val="00BC6642"/>
    <w:rsid w:val="00BC75F6"/>
    <w:rsid w:val="00BC78C6"/>
    <w:rsid w:val="00BC7F1F"/>
    <w:rsid w:val="00BD0600"/>
    <w:rsid w:val="00BD1E46"/>
    <w:rsid w:val="00BD2108"/>
    <w:rsid w:val="00BD2E2A"/>
    <w:rsid w:val="00BD2EC1"/>
    <w:rsid w:val="00BD3799"/>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126C"/>
    <w:rsid w:val="00BE14E1"/>
    <w:rsid w:val="00BE167C"/>
    <w:rsid w:val="00BE1822"/>
    <w:rsid w:val="00BE1946"/>
    <w:rsid w:val="00BE1C28"/>
    <w:rsid w:val="00BE268B"/>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0B6C"/>
    <w:rsid w:val="00C31BA6"/>
    <w:rsid w:val="00C342F0"/>
    <w:rsid w:val="00C3550C"/>
    <w:rsid w:val="00C35D24"/>
    <w:rsid w:val="00C35E7A"/>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500FF"/>
    <w:rsid w:val="00C5092C"/>
    <w:rsid w:val="00C50B1E"/>
    <w:rsid w:val="00C515E1"/>
    <w:rsid w:val="00C51A13"/>
    <w:rsid w:val="00C52652"/>
    <w:rsid w:val="00C527DC"/>
    <w:rsid w:val="00C52968"/>
    <w:rsid w:val="00C52AC7"/>
    <w:rsid w:val="00C52D2A"/>
    <w:rsid w:val="00C5308C"/>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9DA"/>
    <w:rsid w:val="00CB12E0"/>
    <w:rsid w:val="00CB1BDC"/>
    <w:rsid w:val="00CB23DD"/>
    <w:rsid w:val="00CB2C8D"/>
    <w:rsid w:val="00CB2FAD"/>
    <w:rsid w:val="00CB3444"/>
    <w:rsid w:val="00CB346B"/>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732E"/>
    <w:rsid w:val="00CC75E8"/>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201"/>
    <w:rsid w:val="00D41202"/>
    <w:rsid w:val="00D4123A"/>
    <w:rsid w:val="00D41BA1"/>
    <w:rsid w:val="00D4201C"/>
    <w:rsid w:val="00D4237F"/>
    <w:rsid w:val="00D4261F"/>
    <w:rsid w:val="00D438D3"/>
    <w:rsid w:val="00D440F4"/>
    <w:rsid w:val="00D44E66"/>
    <w:rsid w:val="00D46CCA"/>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EEB"/>
    <w:rsid w:val="00D6387B"/>
    <w:rsid w:val="00D63AF2"/>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2BB"/>
    <w:rsid w:val="00D92BBE"/>
    <w:rsid w:val="00D937E4"/>
    <w:rsid w:val="00D93A0F"/>
    <w:rsid w:val="00D93E44"/>
    <w:rsid w:val="00D9409B"/>
    <w:rsid w:val="00D9415C"/>
    <w:rsid w:val="00D9419E"/>
    <w:rsid w:val="00D94C10"/>
    <w:rsid w:val="00D94CF6"/>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E27"/>
    <w:rsid w:val="00DA2007"/>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B5F"/>
    <w:rsid w:val="00DC51C4"/>
    <w:rsid w:val="00DC5354"/>
    <w:rsid w:val="00DC597F"/>
    <w:rsid w:val="00DC6113"/>
    <w:rsid w:val="00DC6C70"/>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5F9"/>
    <w:rsid w:val="00DE1A27"/>
    <w:rsid w:val="00DE23D6"/>
    <w:rsid w:val="00DE2771"/>
    <w:rsid w:val="00DE2D3E"/>
    <w:rsid w:val="00DE30E1"/>
    <w:rsid w:val="00DE3392"/>
    <w:rsid w:val="00DE37A0"/>
    <w:rsid w:val="00DE37AD"/>
    <w:rsid w:val="00DE3A26"/>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3DD5"/>
    <w:rsid w:val="00DF42F3"/>
    <w:rsid w:val="00DF5416"/>
    <w:rsid w:val="00DF574A"/>
    <w:rsid w:val="00DF63EF"/>
    <w:rsid w:val="00DF692C"/>
    <w:rsid w:val="00DF6DE6"/>
    <w:rsid w:val="00DF7649"/>
    <w:rsid w:val="00DF76D5"/>
    <w:rsid w:val="00DF7887"/>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454"/>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001"/>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22B1"/>
    <w:rsid w:val="00E63A58"/>
    <w:rsid w:val="00E64834"/>
    <w:rsid w:val="00E65222"/>
    <w:rsid w:val="00E65995"/>
    <w:rsid w:val="00E65C1A"/>
    <w:rsid w:val="00E65F33"/>
    <w:rsid w:val="00E6614A"/>
    <w:rsid w:val="00E66BB3"/>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7ADF"/>
    <w:rsid w:val="00E77D08"/>
    <w:rsid w:val="00E80237"/>
    <w:rsid w:val="00E80702"/>
    <w:rsid w:val="00E8131F"/>
    <w:rsid w:val="00E81668"/>
    <w:rsid w:val="00E81DC4"/>
    <w:rsid w:val="00E83D41"/>
    <w:rsid w:val="00E840B2"/>
    <w:rsid w:val="00E85201"/>
    <w:rsid w:val="00E85307"/>
    <w:rsid w:val="00E85C2C"/>
    <w:rsid w:val="00E85D04"/>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47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105FE"/>
    <w:rsid w:val="00F10C10"/>
    <w:rsid w:val="00F11275"/>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3F85"/>
    <w:rsid w:val="00F5529C"/>
    <w:rsid w:val="00F56246"/>
    <w:rsid w:val="00F564EA"/>
    <w:rsid w:val="00F56688"/>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0965"/>
    <w:rsid w:val="00F71595"/>
    <w:rsid w:val="00F71FA3"/>
    <w:rsid w:val="00F73D49"/>
    <w:rsid w:val="00F7434C"/>
    <w:rsid w:val="00F74F40"/>
    <w:rsid w:val="00F75642"/>
    <w:rsid w:val="00F75D67"/>
    <w:rsid w:val="00F7670E"/>
    <w:rsid w:val="00F769A8"/>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560E"/>
    <w:rsid w:val="00FF60E0"/>
    <w:rsid w:val="00FF64E5"/>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1B5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1B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B5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8"/>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9"/>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hyperlink" Target="file:///C:\Users\rhuang5\Documents\my_work\LTE_A\RAN4\93\Docs\R4-191495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hyperlink" Target="file:///C:\Users\rhuang5\Documents\my_work\LTE_A\RAN4\93\Docs\R4-1913487.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4B141-2691-42FE-B02D-714B2503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5138</Words>
  <Characters>26977</Characters>
  <Application>Microsoft Office Word</Application>
  <DocSecurity>0</DocSecurity>
  <Lines>588</Lines>
  <Paragraphs>314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32056</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2020-04-10T04:04:00Z</dcterms:created>
  <dcterms:modified xsi:type="dcterms:W3CDTF">2020-04-10T13:46:00Z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91474c0f-5d12-4e42-ad44-650b00acf2ba</vt:lpwstr>
  </property>
  <property fmtid="{D5CDD505-2E9C-101B-9397-08002B2CF9AE}" pid="3" name="CTP_TimeStamp">
    <vt:lpwstr>2020-04-10 13:46:10Z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